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D6" w:rsidRPr="00026136" w:rsidRDefault="008600D6" w:rsidP="00026136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2613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Приказ Министерства здравоохранения и социального развития РФ от 16 апреля 2012 г. N 363н "Об утверждении Порядка оказания медицинской помощи несовершеннолетним в период оздоровления и организованного отдыха" (с изменениями и дополнениями)</w:t>
      </w:r>
    </w:p>
    <w:p w:rsidR="001D29D2" w:rsidRPr="00026136" w:rsidRDefault="001D29D2" w:rsidP="00026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9D2" w:rsidRPr="00026136" w:rsidRDefault="00C214AA" w:rsidP="0002613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anchor="block_1000" w:history="1">
        <w:r w:rsidR="001D29D2" w:rsidRPr="000261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Приложение. Порядок оказания медицинской помощи несовершеннолетним в период оздоровления и организованного отдыха</w:t>
        </w:r>
      </w:hyperlink>
    </w:p>
    <w:p w:rsidR="001D29D2" w:rsidRPr="00026136" w:rsidRDefault="00C214AA" w:rsidP="000261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anchor="block_1100" w:history="1">
        <w:r w:rsidR="001D29D2" w:rsidRPr="0002613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Приложение N 1. Рекомендуемые штатные нормативы медицинского персонала медицинского пункта оздоровительного учреждения</w:t>
        </w:r>
      </w:hyperlink>
    </w:p>
    <w:p w:rsidR="001D29D2" w:rsidRPr="00026136" w:rsidRDefault="00C214AA" w:rsidP="000261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anchor="block_1200" w:history="1">
        <w:r w:rsidR="001D29D2" w:rsidRPr="0002613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Приложение N 2. Рекомендуемый стандарт оснащения медицинского пункта оздоровительного учреждения (из расчета на 100 детей)</w:t>
        </w:r>
      </w:hyperlink>
    </w:p>
    <w:p w:rsidR="001D29D2" w:rsidRPr="00026136" w:rsidRDefault="00C214AA" w:rsidP="0002613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anchor="block_1300" w:history="1">
        <w:r w:rsidR="001D29D2" w:rsidRPr="0002613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Приложение N 3. Примерный перечень лекарственных средств для медицинского применения и медицинских изделий, используемых медицинским пунктом оздоровительного учреждения для оказания медицинской помощи несовершеннолетним в период оздоровления и организованного отдыха (из расчета на 100 детей)</w:t>
        </w:r>
      </w:hyperlink>
    </w:p>
    <w:p w:rsidR="001D29D2" w:rsidRPr="00026136" w:rsidRDefault="001D29D2" w:rsidP="00026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36">
        <w:rPr>
          <w:rFonts w:ascii="Times New Roman" w:hAnsi="Times New Roman" w:cs="Times New Roman"/>
          <w:bCs/>
          <w:sz w:val="28"/>
          <w:szCs w:val="28"/>
        </w:rPr>
        <w:br/>
      </w:r>
      <w:r w:rsidRPr="00026136">
        <w:rPr>
          <w:rFonts w:ascii="Times New Roman" w:hAnsi="Times New Roman" w:cs="Times New Roman"/>
          <w:bCs/>
          <w:sz w:val="28"/>
          <w:szCs w:val="28"/>
        </w:rPr>
        <w:br/>
        <w:t>Система ГАРАНТ:</w:t>
      </w:r>
      <w:r w:rsidRPr="00026136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9" w:anchor="ixzz4Ahl04LbD" w:history="1">
        <w:r w:rsidRPr="0002613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http://base.garant.ru/70181806/#ixzz4Ahl04LbD</w:t>
        </w:r>
      </w:hyperlink>
    </w:p>
    <w:p w:rsidR="001D29D2" w:rsidRPr="00026136" w:rsidRDefault="001D29D2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D6" w:rsidRPr="00026136" w:rsidRDefault="00C214AA" w:rsidP="0002613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losed_img2" o:spid="_x0000_i1025" type="#_x0000_t75" alt="+" style="width:24pt;height:24pt"/>
        </w:pict>
      </w:r>
      <w:r w:rsidR="008600D6"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10" w:anchor="block_1000" w:history="1">
        <w:r w:rsidR="008600D6"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Приложение. Порядок оказания медицинской помощи несовершеннолетним в период оздоровления и организованного отдыха</w:t>
        </w:r>
      </w:hyperlink>
    </w:p>
    <w:p w:rsidR="0002613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здравоохранения и социального развития РФ</w:t>
      </w: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16 апреля 2012 г. N 363н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утверждении Порядка оказания медицинской помощи несовершеннолетним в период оздоровления и организованного отдыха"</w:t>
      </w:r>
    </w:p>
    <w:p w:rsidR="008600D6" w:rsidRPr="00026136" w:rsidRDefault="008600D6" w:rsidP="0002613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изменениями и дополнениями от: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июня 2015 г., 13 мая 2016 г.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 </w:t>
      </w:r>
      <w:hyperlink r:id="rId11" w:anchor="block_54" w:history="1">
        <w:r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статьей 54</w:t>
        </w:r>
      </w:hyperlink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оказания медицинской помощи несовершеннолетним в период оздоровления и организованного отдыха согласно </w:t>
      </w:r>
      <w:hyperlink r:id="rId12" w:anchor="block_1000" w:history="1">
        <w:r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приложению</w:t>
        </w:r>
      </w:hyperlink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8600D6" w:rsidRPr="00026136" w:rsidTr="008600D6">
        <w:tc>
          <w:tcPr>
            <w:tcW w:w="3300" w:type="pct"/>
            <w:vAlign w:val="bottom"/>
            <w:hideMark/>
          </w:tcPr>
          <w:p w:rsidR="008600D6" w:rsidRPr="00026136" w:rsidRDefault="008600D6" w:rsidP="00026136">
            <w:pPr>
              <w:spacing w:after="0" w:line="240" w:lineRule="auto"/>
              <w:ind w:right="26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 Голикова</w:t>
            </w:r>
          </w:p>
        </w:tc>
      </w:tr>
    </w:tbl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8600D6" w:rsidRPr="00026136" w:rsidRDefault="008600D6" w:rsidP="000261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Зарегистрировано в Минюсте РФ 24 мая 2012 г.</w:t>
      </w:r>
    </w:p>
    <w:p w:rsidR="008600D6" w:rsidRPr="00026136" w:rsidRDefault="008600D6" w:rsidP="000261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N 24308</w:t>
      </w:r>
    </w:p>
    <w:p w:rsidR="008600D6" w:rsidRPr="00026136" w:rsidRDefault="008600D6" w:rsidP="000261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D6" w:rsidRPr="00026136" w:rsidRDefault="008600D6" w:rsidP="00026136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 </w:t>
      </w:r>
      <w:hyperlink r:id="rId13" w:history="1">
        <w:r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приказу</w:t>
        </w:r>
      </w:hyperlink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Министерства</w:t>
      </w: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здравоохранения и</w:t>
      </w: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социального развития РФ</w:t>
      </w: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16 апреля 2012 г. N 363н</w:t>
      </w:r>
    </w:p>
    <w:p w:rsidR="008600D6" w:rsidRPr="00026136" w:rsidRDefault="008600D6" w:rsidP="000261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8600D6" w:rsidRPr="00026136" w:rsidRDefault="008600D6" w:rsidP="000261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оказания медицинской помощи несовершеннолетним в период оздоровления и организованного отдыха</w:t>
      </w:r>
    </w:p>
    <w:p w:rsidR="008600D6" w:rsidRPr="00026136" w:rsidRDefault="008600D6" w:rsidP="0002613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изменениями и дополнениями от:</w:t>
      </w:r>
    </w:p>
    <w:p w:rsidR="008600D6" w:rsidRPr="00026136" w:rsidRDefault="008600D6" w:rsidP="000261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июня 2015 г.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Настоящий Порядок устанавливает правила оказания медицинской помощи несовершеннолетним (далее - детям) в период оздоровления и организованного отдыха.</w:t>
      </w:r>
    </w:p>
    <w:p w:rsidR="008600D6" w:rsidRPr="00026136" w:rsidRDefault="008600D6" w:rsidP="00026136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изменениях:</w:t>
      </w:r>
    </w:p>
    <w:p w:rsidR="008600D6" w:rsidRPr="00026136" w:rsidRDefault="00C214AA" w:rsidP="00026136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anchor="block_1001" w:history="1">
        <w:r w:rsidR="008600D6"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Приказом</w:t>
        </w:r>
      </w:hyperlink>
      <w:r w:rsidR="008600D6"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Минздрава России от 13 мая 2016 г. N 295н пункт 2 изложен в новой редакции, </w:t>
      </w:r>
      <w:hyperlink r:id="rId15" w:anchor="block_12" w:history="1">
        <w:r w:rsidR="008600D6"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вступающей в силу</w:t>
        </w:r>
      </w:hyperlink>
      <w:r w:rsidR="008600D6"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 истечении 10 дней после дня </w:t>
      </w:r>
      <w:hyperlink r:id="rId16" w:history="1">
        <w:r w:rsidR="008600D6"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официального опубликования</w:t>
        </w:r>
      </w:hyperlink>
      <w:r w:rsidR="008600D6"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названного приказа</w:t>
      </w:r>
    </w:p>
    <w:p w:rsidR="008600D6" w:rsidRPr="00026136" w:rsidRDefault="00C214AA" w:rsidP="00026136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7" w:anchor="block_1002" w:history="1">
        <w:r w:rsidR="008600D6"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См. текст пункта в будущей редакции</w:t>
        </w:r>
      </w:hyperlink>
    </w:p>
    <w:p w:rsidR="008600D6" w:rsidRPr="00026136" w:rsidRDefault="00C214AA" w:rsidP="00026136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8" w:history="1">
        <w:r w:rsidR="008600D6"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Приказом</w:t>
        </w:r>
      </w:hyperlink>
      <w:r w:rsidR="008600D6"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Минздрава России от 9 июня 2015 г. N 329н пункт 2 изложен в новой редакции</w:t>
      </w:r>
    </w:p>
    <w:p w:rsidR="008600D6" w:rsidRPr="00026136" w:rsidRDefault="00C214AA" w:rsidP="00026136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9" w:anchor="block_1002" w:history="1">
        <w:r w:rsidR="008600D6"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оздоровительные учреждения (далее - учреждения) направляются дети, в том числе с функциональными отклонениями и хроническими заболеваниями в стадии стойкой ремиссии, не нуждающиеся в специальных коррекционно-терапевтических условиях (диета, специальный режим, лечебные назначения по поддерживающей терапии) и не имеющие следующих медицинских противопоказаний для активного отдыха: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заболевания в острой и </w:t>
      </w:r>
      <w:proofErr w:type="spellStart"/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подострой</w:t>
      </w:r>
      <w:proofErr w:type="spellEnd"/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стадии, в том числе острые инфекционные заболевания до окончания срока изоляции;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хронические заболевания в стадии обострения;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бактерионосительство</w:t>
      </w:r>
      <w:proofErr w:type="spellEnd"/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инфекционных заболеваний;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заразные болезни глаз и кожи, паразитарные заболевания;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туберкулез любой локализации в активной стадии;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злокачественные новообразования, требующие лечения, в том числе проведения химиотерапии;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эпилепсия с текущими приступами, в том числе резистентная к проводимому лечению;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эпилепсия с клинической ремиссией менее 6 месяцев;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психические расстройства, сопровождающиеся нарушениями настроения, поведения и социальной адаптации (при отсутствии сопровождения ребенка законным представителем ребенка или иным лицом на основании доверенности, заверенной в установленном порядке);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психоактивных</w:t>
      </w:r>
      <w:proofErr w:type="spellEnd"/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веществ.</w:t>
      </w:r>
    </w:p>
    <w:p w:rsidR="008600D6" w:rsidRPr="00026136" w:rsidRDefault="008600D6" w:rsidP="00026136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изменениях:</w:t>
      </w:r>
    </w:p>
    <w:p w:rsidR="008600D6" w:rsidRPr="00026136" w:rsidRDefault="00C214AA" w:rsidP="00026136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0" w:anchor="block_2" w:history="1">
        <w:r w:rsidR="008600D6"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Приказом</w:t>
        </w:r>
      </w:hyperlink>
      <w:r w:rsidR="008600D6"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Минздрава России от 13 мая 2016 г. N 295н приложение дополнено </w:t>
      </w:r>
      <w:hyperlink r:id="rId21" w:anchor="block_1021" w:history="1">
        <w:r w:rsidR="008600D6"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пунктом 2.1</w:t>
        </w:r>
      </w:hyperlink>
      <w:r w:rsidR="008600D6"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hyperlink r:id="rId22" w:anchor="block_12" w:history="1">
        <w:r w:rsidR="008600D6"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вступающим в силу</w:t>
        </w:r>
      </w:hyperlink>
      <w:r w:rsidR="008600D6"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 истечении 10 дней после дня </w:t>
      </w:r>
      <w:hyperlink r:id="rId23" w:history="1">
        <w:r w:rsidR="008600D6"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официального опубликования</w:t>
        </w:r>
      </w:hyperlink>
      <w:r w:rsidR="008600D6"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названного приказа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Оказание медицинской помощи детям в период оздоровления и организованного отдыха включает в себя два основных этапа: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первый, осуществляемый врачами-педиатрами, а в случае их отсутствия - врачами общей практики (семейными врачами), - проведение организационно-подготовительной работы (перед выездом детей в учреждение);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второй, осуществляемый врачами-педиатрами, врачами общей практики (семейными врачами), медицинскими сестрами, прошедшими подготовку по вопросам медико-санитарного обеспечения детей в учреждениях, в период пребывания детей в учреждении.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 первом этапе оказания медицинской помощи детям в период оздоровления и организованного отдыха врачом-педиатром, врачом общей практики (семейным врачом) проводится организационно-подготовительная работа (перед выездом детей в лагерь), включающая: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комплектование медицинского пункта учреждения лекарственными средствами для медицинского применения и медицинскими изделиями, примерный перечень которых, используемых медицинским пунктом учреждения для оказания медицинской помощи детям в период оздоровления и организованного отдыха, предусмотрен </w:t>
      </w:r>
      <w:hyperlink r:id="rId24" w:anchor="block_1300" w:history="1">
        <w:r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приложением N 3</w:t>
        </w:r>
      </w:hyperlink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 настоящему Порядку;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медицинских документов на каждого сотрудника учреждения (наличие необходимых медицинских обследований, вакцинации против дифтерии, отметки о сдаче зачета после прохождения курса медико-гигиенического обучения);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комиссии по определению готовности учреждения к приему детей (предварительный осмотр помещений и проверка готовности учреждения к приему детей, мест занятий физкультурой и спортом), к организации оздоровительной работы, рациональному питанию, физическому воспитанию;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осмотр кожных покровов и видимых слизистых, волосистой части головы детей в день заезда перед посадкой их в транспорт, проверка медицинской документации;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распределение совместно с руководителем учреждения или уполномоченным им лицом детей по отрядам с учетом возраста и состояния здоровья;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информирование руководителя закрепленной за учреждением медицинской организации о результатах осмотра детей (продолжительность смены (дата заезда, дата отъезда), запланированное количество детей в смену (по количеству проданных путевок), количество осмотренных детей, количество </w:t>
      </w:r>
      <w:proofErr w:type="spellStart"/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недопущенных</w:t>
      </w:r>
      <w:proofErr w:type="spellEnd"/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детей, в том числе по медицинским показаниям, отсутствию медицинской документации);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сопровождение детей в учреждение.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Организация и оказание медицинской помощи детям в период оздоровления и организованного отдыха в учреждениях осуществляется врачом-педиатром, врачом общей практики (семейным врачом) (далее - врач), который назначается на должность и освобождается от должности руководителем учреждения.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Врач возглавляет медицинский пункт, который является структурным подразделением учреждения и создается для оказания медицинской помощи детям в период оздоровления и организованного отдыха.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На должность врача медицинского пункта учреждения назначается специалист, соответствующий </w:t>
      </w:r>
      <w:hyperlink r:id="rId25" w:anchor="block_1000" w:history="1">
        <w:r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Квалификационным требованиям</w:t>
        </w:r>
      </w:hyperlink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 специалистам с высшим и послевузовским медицинским и фармацевтическим образованием в сфере здравоохранения, утвержденным </w:t>
      </w:r>
      <w:hyperlink r:id="rId26" w:history="1">
        <w:r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приказом</w:t>
        </w:r>
      </w:hyperlink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Минздравсоцразвития</w:t>
      </w:r>
      <w:proofErr w:type="spellEnd"/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7 июля 2009 г. N 415н (зарегистрирован Минюстом России 9 июля 2009 г., регистрационный N 14292), по специальности "педиатрия", "организация здравоохранения" или "лечебное дело", имеющий стаж работы по данной специальности не менее 5 лет в соответствии с </w:t>
      </w:r>
      <w:hyperlink r:id="rId27" w:history="1">
        <w:r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приказом</w:t>
        </w:r>
      </w:hyperlink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Минздравсоцразвития</w:t>
      </w:r>
      <w:proofErr w:type="spellEnd"/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23 июля 2010 г.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18247).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Деятельность медицинского пункта учреждения, включающего кабинет врача, кабинет медицинской сестры, процедурный кабинет и изолятор (2 палаты для капельных и кишечных инфекций с числом коек 1,5-2% от числа детей в учреждении), осуществляется в соответствии с федеральными законами, актами Президента Российской Федерации и Правительства Российской Федерации, нормативными правовыми актами Министерства здравоохранения и социального развития Российской Федерации, настоящим Порядком, нормативными правовыми актами субъекта Российской Федерации и учредительными документами учреждения.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Штатные нормативы медицинского персонала и стандарт оснащения медицинского пункта учреждения определяются объемом проводимой медицинской работы и числом обслуживаемых детей в учреждении с учетом рекомендуемых штатных нормативов медицинского персонала медицинского пункта учреждения и рекомендуемого стандарта оснащения медицинского </w:t>
      </w: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пункта учреждения, предусмотренных </w:t>
      </w:r>
      <w:hyperlink r:id="rId28" w:anchor="block_1100" w:history="1">
        <w:r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приложениями N 1</w:t>
        </w:r>
      </w:hyperlink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 </w:t>
      </w:r>
      <w:hyperlink r:id="rId29" w:anchor="block_1200" w:history="1">
        <w:r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2</w:t>
        </w:r>
      </w:hyperlink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 настоящему Порядку.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В целях оказания медицинской помощи детям в период оздоровления и организованного отдыха медицинский пункт учреждения осуществляет следующие функции: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профилактических, лечебно-оздоровительных мероприятий;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за состоянием здоровья детей, особенно за детьми с отклонением в состоянии здоровья;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антропометрических и </w:t>
      </w:r>
      <w:proofErr w:type="spellStart"/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физиометрических</w:t>
      </w:r>
      <w:proofErr w:type="spellEnd"/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(динамометрия и спирометрия) исследований детей в первые 1-2 дня пребывания в учреждении, а также за день до окончания их пребывания в учреждении;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осмотр детей на педикулез, заразные кожные заболевания 1 раз в 7 дней и за 1-3 дня до окончания их пребывания в учреждении с ведением учета осмотров;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руководителя учреждения, воспитателей и сотрудника, отвечающего за физическую культуру, о состоянии здоровья детей, рекомендуемом режиме для детей с отклонениями в состоянии здоровья;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ежедневный амбулаторный прием с целью оказания медицинской помощи (по показаниям), активное выявление заболевших детей, своевременная их изоляция;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детей в медицинские организации для оказания специализированной медицинской помощи при наличии медицинских показаний;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первой медицинской помощи при возникновении травм, несчастных случаев, транспортирование в стационар;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информирования родителей (законных представителей) в случае направления ребенка на стационарное лечение;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регистрации инфекционных заболеваний, необычных реакций на прививку лиц, пострадавших от укусов иксодовыми клещами, больных чесоткой и микозами после консультации дерматолога, сообщение в уполномоченные органы о случаях инфекционных заболеваний среди детей и персонала учреждения;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иммунопрофилактики;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санитарно-гигиенических и противоэпидемических мероприятий для обеспечения безопасности детей и персонала, предотвращения распространения инфекций;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контроля за организацией режима дня, выполнением норм питания детей, качеством поступающих продуктов, условиями их хранения, соблюдением сроков реализации, технологией приготовления блюд, качеством готовой пищи, санитарным состоянием и содержанием пищеблока, мытьем посуды, витаминизацией пищи; проведение ежедневных осмотров персонала пищеблока и дежурных детей на гнойничковые заболевания; отбор суточной пробы;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осуществление контроля за санитарным состоянием и содержанием всех помещений и территории учреждения, мест для купания, за соблюдением правил личной гигиены детьми и персоналом;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работы по формированию здорового образа жизни с персоналом учреждения и детьми;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медицинского контроля за организацией и проведением спортивно-оздоровительных мероприятий, в том числе за состоянием и содержанием мест занятий физической культурой;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медицинского сопровождения детей во время проведения спортивных соревнований, походов, купаний, экскурсий;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 медицинской документации в установленном порядке;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 медицинскими организациями по вопросам медицинского обеспечения детей, охраны здоровья;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сбора, хранения и уничтожение медицинских отходов в соответствии с установленным порядком;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анализа показателей работы медицинского пункта, эффективности и качества медицинской помощи, разработка предложений по улучшению качества медицинской помощи детям.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D6" w:rsidRPr="00026136" w:rsidRDefault="008600D6" w:rsidP="00931D1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N 1</w:t>
      </w: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 </w:t>
      </w:r>
      <w:hyperlink r:id="rId30" w:anchor="block_1000" w:history="1">
        <w:r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Порядку</w:t>
        </w:r>
      </w:hyperlink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оказания медицинской</w:t>
      </w: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помощи несовершеннолетним в период</w:t>
      </w: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оздоровления и организованного отдыха</w:t>
      </w:r>
    </w:p>
    <w:p w:rsidR="008600D6" w:rsidRPr="00026136" w:rsidRDefault="008600D6" w:rsidP="00931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D6" w:rsidRPr="00026136" w:rsidRDefault="008600D6" w:rsidP="00931D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Рекомендуемые штатные нормативы</w:t>
      </w: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медицинского персонала медицинского пункта оздоровительного учреждения</w:t>
      </w:r>
      <w:hyperlink r:id="rId31" w:anchor="block_991" w:history="1">
        <w:r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*</w:t>
        </w:r>
      </w:hyperlink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06" w:type="dxa"/>
        <w:tblCellMar>
          <w:left w:w="0" w:type="dxa"/>
          <w:right w:w="0" w:type="dxa"/>
        </w:tblCellMar>
        <w:tblLook w:val="04A0"/>
      </w:tblPr>
      <w:tblGrid>
        <w:gridCol w:w="801"/>
        <w:gridCol w:w="3885"/>
        <w:gridCol w:w="4820"/>
      </w:tblGrid>
      <w:tr w:rsidR="008600D6" w:rsidRPr="00026136" w:rsidTr="00931D14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штатных единиц, шт.</w:t>
            </w:r>
          </w:p>
        </w:tc>
      </w:tr>
      <w:tr w:rsidR="008600D6" w:rsidRPr="00026136" w:rsidTr="00931D14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931D14">
            <w:pPr>
              <w:spacing w:after="0" w:line="240" w:lineRule="auto"/>
              <w:ind w:left="200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Врач-педиатр, врач общей практики (семейный врач)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931D1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200 детей (2 на более чем 200 детей)</w:t>
            </w:r>
          </w:p>
        </w:tc>
      </w:tr>
      <w:tr w:rsidR="008600D6" w:rsidRPr="00026136" w:rsidTr="00931D14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931D14">
            <w:pPr>
              <w:spacing w:after="0" w:line="240" w:lineRule="auto"/>
              <w:ind w:left="200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Врач-стоматолог (зубной врач)</w:t>
            </w:r>
            <w:hyperlink r:id="rId32" w:anchor="block_992" w:history="1">
              <w:r w:rsidRPr="0002613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931D1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931D14">
            <w:pPr>
              <w:spacing w:after="0" w:line="240" w:lineRule="auto"/>
              <w:ind w:left="200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931D1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 (для обеспечения работы одного круглосуточного поста)</w:t>
            </w:r>
          </w:p>
        </w:tc>
      </w:tr>
      <w:tr w:rsidR="008600D6" w:rsidRPr="00026136" w:rsidTr="00931D14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931D14">
            <w:pPr>
              <w:spacing w:after="0" w:line="240" w:lineRule="auto"/>
              <w:ind w:left="200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диетическая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931D1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200 детей</w:t>
            </w:r>
          </w:p>
        </w:tc>
      </w:tr>
      <w:tr w:rsidR="008600D6" w:rsidRPr="00026136" w:rsidTr="00931D14"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931D14">
            <w:pPr>
              <w:spacing w:after="0" w:line="240" w:lineRule="auto"/>
              <w:ind w:left="200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медицинская сестра</w:t>
            </w:r>
          </w:p>
        </w:tc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931D1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8600D6" w:rsidRPr="00026136" w:rsidRDefault="008600D6" w:rsidP="0002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Рекомендуется для медицинских пунктов оздоровительных учреждений государственной и муниципальной систем здравоохранения.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 При наличии в оздоровительном учреждении стоматологического кабинета, оснащенного стоматологическим оборудованием.</w:t>
      </w:r>
    </w:p>
    <w:p w:rsidR="008600D6" w:rsidRPr="00026136" w:rsidRDefault="008600D6" w:rsidP="00931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D6" w:rsidRPr="00026136" w:rsidRDefault="008600D6" w:rsidP="00931D1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N 2</w:t>
      </w: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 </w:t>
      </w:r>
      <w:hyperlink r:id="rId33" w:anchor="block_1000" w:history="1">
        <w:r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Порядку</w:t>
        </w:r>
      </w:hyperlink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оказания медицинской</w:t>
      </w: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помощи несовершеннолетним в период</w:t>
      </w: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оздоровления и организованного отдыха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8600D6" w:rsidRPr="00026136" w:rsidRDefault="008600D6" w:rsidP="00931D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Рекомендуемый стандарт</w:t>
      </w: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оснащения медицинского пункта оздоровительного учреждения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8600D6" w:rsidRPr="00026136" w:rsidRDefault="008600D6" w:rsidP="0002613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(из расчета на 100 детей)</w:t>
      </w:r>
    </w:p>
    <w:tbl>
      <w:tblPr>
        <w:tblW w:w="9463" w:type="dxa"/>
        <w:tblCellMar>
          <w:left w:w="0" w:type="dxa"/>
          <w:right w:w="0" w:type="dxa"/>
        </w:tblCellMar>
        <w:tblLook w:val="04A0"/>
      </w:tblPr>
      <w:tblGrid>
        <w:gridCol w:w="802"/>
        <w:gridCol w:w="6436"/>
        <w:gridCol w:w="2225"/>
      </w:tblGrid>
      <w:tr w:rsidR="008600D6" w:rsidRPr="00026136" w:rsidTr="00931D14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 медицинская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Столик хирургический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письменный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количеством палат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Тумбочка прикроватная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Тумбочка для спирометра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 для медикаментов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медицинский со стеклом для инструментов и медикаментов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хранения запасов медикаментов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для измерения кровяного давления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Биксы разные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почкообразный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прямоугольный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сумка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Носилки санитарные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Сухожаровой шкаф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Шины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Крамера</w:t>
            </w:r>
            <w:proofErr w:type="spellEnd"/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Шины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Дитерихса</w:t>
            </w:r>
            <w:proofErr w:type="spellEnd"/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медицинские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Ростомер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Корнцанг прямой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Зажим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Бильрота</w:t>
            </w:r>
            <w:proofErr w:type="spellEnd"/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 ушное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 носовое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Игла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Дюфо</w:t>
            </w:r>
            <w:proofErr w:type="spellEnd"/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трахеотомический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Пинцет анатомические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Пинцет хирургические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Пинцет кривой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Роторасширитель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Скальпель со съемными одноразовыми лезвиями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Ларингоскоп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Интубационная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трубка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Глазные стеклянные палочки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Катетер венозный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Браунюля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18 G, 20 G, 22 G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Катетер урологический N 8-10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Клеенка подкладная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Мензурки градуированные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хирургические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резиновые хозяйственные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Пипетки глазные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Пробирки стерильные для взятия мазков из зева и носоглотки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Одноразовая система для переливания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 2,0 (разового употребления)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 5,0 (разового употребления)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 10,0 (разового употребления)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 20,0 (разового употребления)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Банки медицинские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Бритва (одноразовый станок)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Горшки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Грелки резиновые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 резиновая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Динамометр становой или ручной детский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Жгут резиновый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Зонды желудочные с воронкой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Кружка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Эсмарха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(резиновая)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Наконечник к ней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 хирургические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 обыкновенные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Плевательница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Подушка кислородная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Термометры медицинские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Термометры водяные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Фонендоскоп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Шпатели металлические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Шпатели одноразовые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 Жане 150 мл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Спирометр (с комплектом стерилизующихся мундштуков)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Противопедикулезная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укладка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Постельное белье в соответствии с количеством коек в изоляторе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Графин для воды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 педальное эмалированное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 для замачивания посуды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для разведения и хранения дезинфекционных растворов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Лампа настольная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Плитка электрическая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количеством коек в изоляторе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 эмалированный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 бытовой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песочные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настольные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Чайник электрический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6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платяной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00D6" w:rsidRPr="00026136" w:rsidRDefault="008600D6" w:rsidP="00931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D6" w:rsidRPr="00026136" w:rsidRDefault="008600D6" w:rsidP="00931D1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N 3</w:t>
      </w: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 </w:t>
      </w:r>
      <w:hyperlink r:id="rId34" w:anchor="block_1000" w:history="1">
        <w:r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Порядку</w:t>
        </w:r>
      </w:hyperlink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оказания медицинской</w:t>
      </w: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помощи несовершеннолетним в период</w:t>
      </w: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оздоровления и организованного отдыха</w:t>
      </w:r>
    </w:p>
    <w:p w:rsidR="008600D6" w:rsidRPr="00026136" w:rsidRDefault="008600D6" w:rsidP="0002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8600D6" w:rsidRPr="00026136" w:rsidRDefault="008600D6" w:rsidP="00931D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Примерный перечень</w:t>
      </w: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лекарственных средств для медицинского применения и медицинских изделий, используемых медицинским пунктом оздоровительного учреждения для оказания медицинской помощи несовершеннолетним в период оздоровления и организованного отдыха</w:t>
      </w:r>
    </w:p>
    <w:p w:rsidR="008600D6" w:rsidRPr="00026136" w:rsidRDefault="008600D6" w:rsidP="00931D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8600D6" w:rsidRPr="00026136" w:rsidRDefault="008600D6" w:rsidP="0002613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(из расчета на 100 детей)</w:t>
      </w:r>
    </w:p>
    <w:tbl>
      <w:tblPr>
        <w:tblW w:w="9446" w:type="dxa"/>
        <w:tblCellMar>
          <w:left w:w="0" w:type="dxa"/>
          <w:right w:w="0" w:type="dxa"/>
        </w:tblCellMar>
        <w:tblLook w:val="04A0"/>
      </w:tblPr>
      <w:tblGrid>
        <w:gridCol w:w="802"/>
        <w:gridCol w:w="4876"/>
        <w:gridCol w:w="1816"/>
        <w:gridCol w:w="1952"/>
      </w:tblGrid>
      <w:tr w:rsidR="008600D6" w:rsidRPr="00026136" w:rsidTr="00931D14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Аммиак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Вазелин борный - 25,0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Троксевазин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2% - гель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тюбик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Гидрокортизон (мазь) 1% - 10,0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тюбик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Тетрациклиновая мазь глазная - 10,0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тюбик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хлорид 0,9%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флакон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гидрокарбонат - 100,0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Нафтизин</w:t>
            </w:r>
            <w:proofErr w:type="spellEnd"/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флакон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Этанол (Спирт этиловый) - 150,0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флакон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Борная кислота (спиртовой раствор)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флакон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Бриллиантовый зеленый (спиртовой раствор)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флакон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Горчичники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Йод (спиртовой раствор)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флакон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перманганат - 10,0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флакон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Адреналин гидрохлорид 1%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Лидокаин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аэрозоль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флакон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Анальгин 50%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Водорода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пероксид</w:t>
            </w:r>
            <w:proofErr w:type="spellEnd"/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флакон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Сульфацетамид</w:t>
            </w:r>
            <w:proofErr w:type="spellEnd"/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тюбик-капельница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Валерианы лекарственной корневищ с корнями настойка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флакон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Гексавит</w:t>
            </w:r>
            <w:proofErr w:type="spellEnd"/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Диазолин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0,1 драже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Димедрол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1%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Димедрол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0,05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Зубные капли 10 мл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флакон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Ингалипт</w:t>
            </w:r>
            <w:proofErr w:type="spellEnd"/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флакон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Кордиамин 15 мл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флакон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Кофеин-бензоат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натрия 10%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Левомицетин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сукцинат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0,5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флакон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Магния сульфат 25%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Новокаин 0,5%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Но-шпа 2%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Преднизолон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мг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Парацетамол 0,5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Сальбутамол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аэрозоль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флакон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Энтеродез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5,0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хлорид 0,9%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флакон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Супрастин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2% - 1,0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Активированный уголь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Бинты стерильные 5x7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Бинты стерильные 7x14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Бинты нестерильные 7x14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Бинт сетчатый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Бинт эластичный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компрессная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 медицинская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Лейкопластырь (2 см, 5 см)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Марля медицинская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Салфетки стерильные 5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см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Салфетки кровоостанавливающие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Колетекс-Гем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фурагином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6x10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Салфетки кровоостанавливающие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Колетекс-Гем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фурагином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липкими краями 6x10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Салфетки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Колетекс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фурагином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6x10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Салфетки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Колетекс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фурагином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липкими краями 6x10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600D6" w:rsidRPr="00026136" w:rsidTr="00931D14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4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Салфетки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Колетекс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прополисом и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фурагином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</w:t>
            </w:r>
            <w:proofErr w:type="spellStart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00D6" w:rsidRPr="00026136" w:rsidRDefault="008600D6" w:rsidP="00026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4E7C8B" w:rsidRPr="00026136" w:rsidRDefault="008600D6" w:rsidP="00026136">
      <w:pPr>
        <w:jc w:val="both"/>
        <w:rPr>
          <w:rFonts w:ascii="Times New Roman" w:hAnsi="Times New Roman" w:cs="Times New Roman"/>
          <w:sz w:val="28"/>
          <w:szCs w:val="28"/>
        </w:rPr>
      </w:pP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2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Система ГАРАНТ: </w:t>
      </w:r>
      <w:hyperlink r:id="rId35" w:anchor="ixzz4Ahju04mD" w:history="1">
        <w:r w:rsidRPr="000261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http://base.garant.ru/70181806/#ixzz4Ahju04mD</w:t>
        </w:r>
      </w:hyperlink>
    </w:p>
    <w:p w:rsidR="008600D6" w:rsidRPr="00026136" w:rsidRDefault="008600D6" w:rsidP="000261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00D6" w:rsidRPr="00026136" w:rsidSect="0093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182"/>
    <w:multiLevelType w:val="multilevel"/>
    <w:tmpl w:val="1586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4658E"/>
    <w:multiLevelType w:val="multilevel"/>
    <w:tmpl w:val="A44A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600D6"/>
    <w:rsid w:val="00026136"/>
    <w:rsid w:val="001D29D2"/>
    <w:rsid w:val="004E7C8B"/>
    <w:rsid w:val="008600D6"/>
    <w:rsid w:val="00931D14"/>
    <w:rsid w:val="00B6029C"/>
    <w:rsid w:val="00C214AA"/>
    <w:rsid w:val="00E9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8B"/>
  </w:style>
  <w:style w:type="paragraph" w:styleId="1">
    <w:name w:val="heading 1"/>
    <w:basedOn w:val="a"/>
    <w:link w:val="10"/>
    <w:uiPriority w:val="9"/>
    <w:qFormat/>
    <w:rsid w:val="00860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600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00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00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00D6"/>
    <w:rPr>
      <w:color w:val="800080"/>
      <w:u w:val="single"/>
    </w:rPr>
  </w:style>
  <w:style w:type="character" w:customStyle="1" w:styleId="apple-converted-space">
    <w:name w:val="apple-converted-space"/>
    <w:basedOn w:val="a0"/>
    <w:rsid w:val="008600D6"/>
  </w:style>
  <w:style w:type="paragraph" w:customStyle="1" w:styleId="s3">
    <w:name w:val="s_3"/>
    <w:basedOn w:val="a"/>
    <w:rsid w:val="0086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6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6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6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600D6"/>
  </w:style>
  <w:style w:type="paragraph" w:customStyle="1" w:styleId="s22">
    <w:name w:val="s_22"/>
    <w:basedOn w:val="a"/>
    <w:rsid w:val="0086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60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00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8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07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81806/" TargetMode="External"/><Relationship Id="rId13" Type="http://schemas.openxmlformats.org/officeDocument/2006/relationships/hyperlink" Target="http://base.garant.ru/70181806/" TargetMode="External"/><Relationship Id="rId18" Type="http://schemas.openxmlformats.org/officeDocument/2006/relationships/hyperlink" Target="http://base.garant.ru/71084918/" TargetMode="External"/><Relationship Id="rId26" Type="http://schemas.openxmlformats.org/officeDocument/2006/relationships/hyperlink" Target="http://base.garant.ru/1216828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57410656/" TargetMode="External"/><Relationship Id="rId34" Type="http://schemas.openxmlformats.org/officeDocument/2006/relationships/hyperlink" Target="http://base.garant.ru/70181806/" TargetMode="External"/><Relationship Id="rId7" Type="http://schemas.openxmlformats.org/officeDocument/2006/relationships/hyperlink" Target="http://base.garant.ru/70181806/" TargetMode="External"/><Relationship Id="rId12" Type="http://schemas.openxmlformats.org/officeDocument/2006/relationships/hyperlink" Target="http://base.garant.ru/70181806/" TargetMode="External"/><Relationship Id="rId17" Type="http://schemas.openxmlformats.org/officeDocument/2006/relationships/hyperlink" Target="http://base.garant.ru/57410656/" TargetMode="External"/><Relationship Id="rId25" Type="http://schemas.openxmlformats.org/officeDocument/2006/relationships/hyperlink" Target="http://base.garant.ru/12168285/" TargetMode="External"/><Relationship Id="rId33" Type="http://schemas.openxmlformats.org/officeDocument/2006/relationships/hyperlink" Target="http://base.garant.ru/7018180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1405439/" TargetMode="External"/><Relationship Id="rId20" Type="http://schemas.openxmlformats.org/officeDocument/2006/relationships/hyperlink" Target="http://base.garant.ru/71405438/" TargetMode="External"/><Relationship Id="rId29" Type="http://schemas.openxmlformats.org/officeDocument/2006/relationships/hyperlink" Target="http://base.garant.ru/7018180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181806/" TargetMode="External"/><Relationship Id="rId11" Type="http://schemas.openxmlformats.org/officeDocument/2006/relationships/hyperlink" Target="http://base.garant.ru/12191967/6/" TargetMode="External"/><Relationship Id="rId24" Type="http://schemas.openxmlformats.org/officeDocument/2006/relationships/hyperlink" Target="http://base.garant.ru/70181806/" TargetMode="External"/><Relationship Id="rId32" Type="http://schemas.openxmlformats.org/officeDocument/2006/relationships/hyperlink" Target="http://base.garant.ru/70181806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ase.garant.ru/70181806/" TargetMode="External"/><Relationship Id="rId15" Type="http://schemas.openxmlformats.org/officeDocument/2006/relationships/hyperlink" Target="http://base.garant.ru/10123081/" TargetMode="External"/><Relationship Id="rId23" Type="http://schemas.openxmlformats.org/officeDocument/2006/relationships/hyperlink" Target="http://base.garant.ru/71405439/" TargetMode="External"/><Relationship Id="rId28" Type="http://schemas.openxmlformats.org/officeDocument/2006/relationships/hyperlink" Target="http://base.garant.ru/70181806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ase.garant.ru/70181806/" TargetMode="External"/><Relationship Id="rId19" Type="http://schemas.openxmlformats.org/officeDocument/2006/relationships/hyperlink" Target="http://base.garant.ru/57402013/" TargetMode="External"/><Relationship Id="rId31" Type="http://schemas.openxmlformats.org/officeDocument/2006/relationships/hyperlink" Target="http://base.garant.ru/701818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81806/" TargetMode="External"/><Relationship Id="rId14" Type="http://schemas.openxmlformats.org/officeDocument/2006/relationships/hyperlink" Target="http://base.garant.ru/71405438/" TargetMode="External"/><Relationship Id="rId22" Type="http://schemas.openxmlformats.org/officeDocument/2006/relationships/hyperlink" Target="http://base.garant.ru/10123081/" TargetMode="External"/><Relationship Id="rId27" Type="http://schemas.openxmlformats.org/officeDocument/2006/relationships/hyperlink" Target="http://base.garant.ru/12178397/" TargetMode="External"/><Relationship Id="rId30" Type="http://schemas.openxmlformats.org/officeDocument/2006/relationships/hyperlink" Target="http://base.garant.ru/70181806/" TargetMode="External"/><Relationship Id="rId35" Type="http://schemas.openxmlformats.org/officeDocument/2006/relationships/hyperlink" Target="http://base.garant.ru/701818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3041</Words>
  <Characters>17335</Characters>
  <Application>Microsoft Office Word</Application>
  <DocSecurity>0</DocSecurity>
  <Lines>144</Lines>
  <Paragraphs>40</Paragraphs>
  <ScaleCrop>false</ScaleCrop>
  <Company/>
  <LinksUpToDate>false</LinksUpToDate>
  <CharactersWithSpaces>20336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admepid1</dc:creator>
  <cp:keywords/>
  <dc:description/>
  <cp:lastModifiedBy>admepid1</cp:lastModifiedBy>
  <cp:revision>9</cp:revision>
  <dcterms:created xsi:type="dcterms:W3CDTF">2016-06-06T11:44:00Z</dcterms:created>
  <dcterms:modified xsi:type="dcterms:W3CDTF">2016-06-08T10:23:00Z</dcterms:modified>
</cp:coreProperties>
</file>