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59" w:rsidRDefault="00D76559" w:rsidP="00D76559">
      <w:pPr>
        <w:pStyle w:val="a3"/>
        <w:jc w:val="center"/>
      </w:pPr>
      <w:r>
        <w:rPr>
          <w:noProof/>
        </w:rPr>
        <w:drawing>
          <wp:inline distT="0" distB="0" distL="0" distR="0">
            <wp:extent cx="990600" cy="1162050"/>
            <wp:effectExtent l="19050" t="0" r="0" b="0"/>
            <wp:docPr id="1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559" w:rsidRDefault="00D76559" w:rsidP="00D76559">
      <w:pPr>
        <w:pStyle w:val="a3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РОССИЙСКАЯ ФЕДЕРАЦИЯ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ФЕДЕРАЛЬНЫЙ ЗАКОН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 ИММУНОПРОФИЛАКТИКЕ ИНФЕКЦИОННЫХ БОЛЕЗНЕЙ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</w:pPr>
      <w:proofErr w:type="gramStart"/>
      <w:r>
        <w:t xml:space="preserve">(в ред. Федеральных законов </w:t>
      </w:r>
      <w:hyperlink r:id="rId5" w:history="1">
        <w:r>
          <w:rPr>
            <w:rStyle w:val="a4"/>
          </w:rPr>
          <w:t>от 07.08.2000 N 122-ФЗ</w:t>
        </w:r>
      </w:hyperlink>
      <w:r>
        <w:t xml:space="preserve">, </w:t>
      </w:r>
      <w:hyperlink r:id="rId6" w:history="1">
        <w:r>
          <w:rPr>
            <w:rStyle w:val="a4"/>
          </w:rPr>
          <w:t>от 10.01.2003 N 15-ФЗ</w:t>
        </w:r>
      </w:hyperlink>
      <w:r>
        <w:t xml:space="preserve">, </w:t>
      </w:r>
      <w:hyperlink r:id="rId7" w:history="1">
        <w:r>
          <w:rPr>
            <w:rStyle w:val="a4"/>
          </w:rPr>
          <w:t>от 22.08.2004 N 122-ФЗ (ред. от 31.12.2005)</w:t>
        </w:r>
      </w:hyperlink>
      <w:r>
        <w:t xml:space="preserve">, </w:t>
      </w:r>
      <w:hyperlink r:id="rId8" w:history="1">
        <w:r>
          <w:rPr>
            <w:rStyle w:val="a4"/>
          </w:rPr>
          <w:t>от 29.12.2004 N 199-ФЗ</w:t>
        </w:r>
      </w:hyperlink>
      <w:r>
        <w:t xml:space="preserve">, </w:t>
      </w:r>
      <w:hyperlink r:id="rId9" w:history="1">
        <w:r>
          <w:rPr>
            <w:rStyle w:val="a4"/>
          </w:rPr>
          <w:t>от 30.06.2006 N 91-ФЗ</w:t>
        </w:r>
      </w:hyperlink>
      <w:r>
        <w:t xml:space="preserve">, </w:t>
      </w:r>
      <w:hyperlink r:id="rId10" w:history="1">
        <w:r>
          <w:rPr>
            <w:rStyle w:val="a4"/>
          </w:rPr>
          <w:t>от 18.10.2007 N 230-ФЗ</w:t>
        </w:r>
      </w:hyperlink>
      <w:r>
        <w:t xml:space="preserve">, </w:t>
      </w:r>
      <w:hyperlink r:id="rId11" w:history="1">
        <w:r>
          <w:rPr>
            <w:rStyle w:val="a4"/>
          </w:rPr>
          <w:t>от 01.12.2007 N 309-ФЗ</w:t>
        </w:r>
      </w:hyperlink>
      <w:r>
        <w:t xml:space="preserve">, </w:t>
      </w:r>
      <w:hyperlink r:id="rId12" w:history="1">
        <w:r>
          <w:rPr>
            <w:rStyle w:val="a4"/>
          </w:rPr>
          <w:t>от 23.07.2008 N 160-ФЗ</w:t>
        </w:r>
      </w:hyperlink>
      <w:r>
        <w:t xml:space="preserve">, </w:t>
      </w:r>
      <w:hyperlink r:id="rId13" w:history="1">
        <w:r>
          <w:rPr>
            <w:rStyle w:val="a4"/>
          </w:rPr>
          <w:t>от 25.12.2008 N 281-ФЗ</w:t>
        </w:r>
      </w:hyperlink>
      <w:r>
        <w:t xml:space="preserve">, </w:t>
      </w:r>
      <w:hyperlink r:id="rId14" w:history="1">
        <w:r>
          <w:rPr>
            <w:rStyle w:val="a4"/>
          </w:rPr>
          <w:t>от 30.12.2008 N 313-ФЗ</w:t>
        </w:r>
      </w:hyperlink>
      <w:r>
        <w:t xml:space="preserve">, </w:t>
      </w:r>
      <w:hyperlink r:id="rId15" w:anchor="l2279" w:history="1">
        <w:r>
          <w:rPr>
            <w:rStyle w:val="a4"/>
          </w:rPr>
          <w:t>от 24.07.2009 N 213-ФЗ</w:t>
        </w:r>
      </w:hyperlink>
      <w:r>
        <w:t xml:space="preserve">, </w:t>
      </w:r>
      <w:hyperlink r:id="rId16" w:history="1">
        <w:r>
          <w:rPr>
            <w:rStyle w:val="a4"/>
          </w:rPr>
          <w:t>от 08.12.2010 N 341-ФЗ</w:t>
        </w:r>
      </w:hyperlink>
      <w:r>
        <w:t xml:space="preserve">, </w:t>
      </w:r>
      <w:hyperlink r:id="rId17" w:history="1">
        <w:r>
          <w:rPr>
            <w:rStyle w:val="a4"/>
          </w:rPr>
          <w:t>от 18.07.2011 N 242-ФЗ</w:t>
        </w:r>
      </w:hyperlink>
      <w:r>
        <w:t>)</w:t>
      </w:r>
      <w:proofErr w:type="gramEnd"/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right"/>
      </w:pPr>
      <w:proofErr w:type="gramStart"/>
      <w:r>
        <w:rPr>
          <w:i/>
          <w:iCs/>
        </w:rPr>
        <w:t>Принят</w:t>
      </w:r>
      <w:bookmarkStart w:id="0" w:name="l1"/>
      <w:bookmarkEnd w:id="0"/>
      <w:proofErr w:type="gramEnd"/>
      <w:r>
        <w:br/>
      </w:r>
      <w:r>
        <w:rPr>
          <w:i/>
          <w:iCs/>
        </w:rPr>
        <w:t>Государственной Думой</w:t>
      </w:r>
      <w:r>
        <w:br/>
      </w:r>
      <w:r>
        <w:rPr>
          <w:i/>
          <w:iCs/>
        </w:rPr>
        <w:t>17 июля 1998 года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right"/>
      </w:pPr>
      <w:proofErr w:type="gramStart"/>
      <w:r>
        <w:rPr>
          <w:i/>
          <w:iCs/>
        </w:rPr>
        <w:t>Одобрен</w:t>
      </w:r>
      <w:bookmarkStart w:id="1" w:name="l2"/>
      <w:bookmarkEnd w:id="1"/>
      <w:proofErr w:type="gramEnd"/>
      <w:r>
        <w:br/>
      </w:r>
      <w:r>
        <w:rPr>
          <w:i/>
          <w:iCs/>
        </w:rPr>
        <w:t>Советом Федерации</w:t>
      </w:r>
      <w:r>
        <w:br/>
      </w:r>
      <w:r>
        <w:rPr>
          <w:i/>
          <w:iCs/>
        </w:rPr>
        <w:t>4 сентября 1998 года</w:t>
      </w:r>
    </w:p>
    <w:p w:rsidR="00D76559" w:rsidRDefault="00D76559" w:rsidP="00D76559">
      <w:pPr>
        <w:pStyle w:val="a3"/>
      </w:pPr>
      <w:r>
        <w:t> </w:t>
      </w:r>
      <w:r>
        <w:br/>
        <w:t xml:space="preserve">    Настоящий Федеральный закон устанавливает правовые основы </w:t>
      </w:r>
      <w:bookmarkStart w:id="2" w:name="l3"/>
      <w:bookmarkEnd w:id="2"/>
      <w:r>
        <w:t xml:space="preserve">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Федерации. </w:t>
      </w:r>
      <w:bookmarkStart w:id="3" w:name="l4"/>
      <w:bookmarkEnd w:id="3"/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Глава I. Общие положения </w:t>
      </w:r>
      <w:bookmarkStart w:id="4" w:name="h24"/>
      <w:bookmarkEnd w:id="4"/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Статья 1. Основные понятия </w:t>
      </w:r>
      <w:bookmarkStart w:id="5" w:name="h26"/>
      <w:bookmarkEnd w:id="5"/>
    </w:p>
    <w:p w:rsidR="00D76559" w:rsidRDefault="00D76559" w:rsidP="00D76559">
      <w:pPr>
        <w:pStyle w:val="a3"/>
      </w:pPr>
      <w:r>
        <w:t> </w:t>
      </w:r>
      <w:r>
        <w:br/>
        <w:t xml:space="preserve">    В целях настоящего Федерального закона используются следующие основные понятия: </w:t>
      </w:r>
      <w:r>
        <w:br/>
        <w:t xml:space="preserve">    иммунопрофилактика инфекционных болезней (далее - </w:t>
      </w:r>
      <w:bookmarkStart w:id="6" w:name="l5"/>
      <w:bookmarkEnd w:id="6"/>
      <w:r>
        <w:t xml:space="preserve">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 </w:t>
      </w:r>
      <w:r>
        <w:br/>
        <w:t xml:space="preserve">    профилактические прививки - введение в организм человека </w:t>
      </w:r>
      <w:bookmarkStart w:id="7" w:name="l6"/>
      <w:bookmarkEnd w:id="7"/>
      <w:r>
        <w:t xml:space="preserve">медицинских иммунобиологических препаратов для создания специфической невосприимчивости к инфекционным болезням; </w:t>
      </w:r>
      <w:r>
        <w:br/>
        <w:t xml:space="preserve">    медицинские иммунобиологические препараты - вакцины, анатоксины, иммуноглобулины и прочие лекарственные средства, </w:t>
      </w:r>
      <w:bookmarkStart w:id="8" w:name="l7"/>
      <w:bookmarkEnd w:id="8"/>
      <w:r>
        <w:t xml:space="preserve">предназначенные для создания специфической невосприимчивости к инфекционным болезням; </w:t>
      </w:r>
      <w:r>
        <w:br/>
        <w:t xml:space="preserve">    национальный календарь профилактических прививок - нормативный правовой акт, устанавливающий сроки и порядок проведения гражданам </w:t>
      </w:r>
      <w:bookmarkStart w:id="9" w:name="l8"/>
      <w:bookmarkEnd w:id="9"/>
      <w:r>
        <w:t xml:space="preserve">профилактических прививок; </w:t>
      </w:r>
      <w:r>
        <w:br/>
        <w:t>    </w:t>
      </w:r>
      <w:proofErr w:type="spellStart"/>
      <w:r>
        <w:t>поствакцинальные</w:t>
      </w:r>
      <w:proofErr w:type="spellEnd"/>
      <w:r>
        <w:t xml:space="preserve"> осложнения, вызванные профилактическими прививками, включенными в национальный календарь профилактических прививок, и профилактическими прививками по эпидемическим </w:t>
      </w:r>
      <w:bookmarkStart w:id="10" w:name="l9"/>
      <w:bookmarkEnd w:id="10"/>
      <w:r>
        <w:t xml:space="preserve">показаниям (далее - </w:t>
      </w:r>
      <w:proofErr w:type="spellStart"/>
      <w:r>
        <w:t>поствакцинальные</w:t>
      </w:r>
      <w:proofErr w:type="spellEnd"/>
      <w:r>
        <w:t xml:space="preserve"> осложнения), - тяжелые и (или) стойкие нарушения состояния здоровья вследствие профилактических прививок; </w:t>
      </w:r>
      <w:r>
        <w:br/>
        <w:t xml:space="preserve">    сертификат профилактических прививок - документ, в котором </w:t>
      </w:r>
      <w:bookmarkStart w:id="11" w:name="l10"/>
      <w:bookmarkEnd w:id="11"/>
      <w:r>
        <w:t xml:space="preserve">регистрируются профилактические прививки гражданина.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2. Законодательство Российской Федерации в области </w:t>
      </w:r>
      <w:bookmarkStart w:id="12" w:name="h53"/>
      <w:bookmarkEnd w:id="12"/>
      <w:r>
        <w:rPr>
          <w:b/>
          <w:bCs/>
          <w:sz w:val="27"/>
          <w:szCs w:val="27"/>
        </w:rPr>
        <w:t xml:space="preserve">иммунопрофилактики </w:t>
      </w:r>
    </w:p>
    <w:p w:rsidR="00D76559" w:rsidRDefault="00D76559" w:rsidP="00D76559">
      <w:pPr>
        <w:pStyle w:val="a3"/>
      </w:pPr>
      <w:r>
        <w:t> </w:t>
      </w:r>
      <w:r>
        <w:br/>
        <w:t xml:space="preserve">    1. Законодательство Российской Федерации в области </w:t>
      </w:r>
      <w:bookmarkStart w:id="13" w:name="l11"/>
      <w:bookmarkEnd w:id="13"/>
      <w:r>
        <w:t xml:space="preserve">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</w:t>
      </w:r>
      <w:bookmarkStart w:id="14" w:name="l12"/>
      <w:bookmarkEnd w:id="14"/>
      <w:r>
        <w:t xml:space="preserve">Федерации. </w:t>
      </w:r>
      <w:r>
        <w:br/>
        <w:t xml:space="preserve">    2.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 </w:t>
      </w:r>
      <w:bookmarkStart w:id="15" w:name="l13"/>
      <w:bookmarkEnd w:id="15"/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3. Сфера действия настоящего Федерального закона </w:t>
      </w:r>
      <w:bookmarkStart w:id="16" w:name="h66"/>
      <w:bookmarkEnd w:id="16"/>
    </w:p>
    <w:p w:rsidR="00D76559" w:rsidRDefault="00D76559" w:rsidP="00D76559">
      <w:pPr>
        <w:pStyle w:val="a3"/>
      </w:pPr>
      <w:r>
        <w:t> </w:t>
      </w:r>
      <w:r>
        <w:br/>
        <w:t xml:space="preserve">    1. Действие настоящего Федерального закона распространяется на граждан и юридических лиц. </w:t>
      </w:r>
      <w:r>
        <w:br/>
        <w:t xml:space="preserve">    2. Иностранные граждане и лица без гражданства, постоянно или временно проживающие на территории Российской Федерации, </w:t>
      </w:r>
      <w:bookmarkStart w:id="17" w:name="l14"/>
      <w:bookmarkEnd w:id="17"/>
      <w:r>
        <w:t xml:space="preserve">пользуются правами и </w:t>
      </w:r>
      <w:proofErr w:type="gramStart"/>
      <w:r>
        <w:t>несут обязанности</w:t>
      </w:r>
      <w:proofErr w:type="gramEnd"/>
      <w:r>
        <w:t xml:space="preserve">, которые установлены настоящим Федеральным законом.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Глава II. Государственная политика в области иммунопрофилактики. </w:t>
      </w:r>
      <w:bookmarkStart w:id="18" w:name="h75"/>
      <w:bookmarkEnd w:id="18"/>
      <w:r>
        <w:rPr>
          <w:b/>
          <w:bCs/>
          <w:sz w:val="27"/>
          <w:szCs w:val="27"/>
        </w:rPr>
        <w:t xml:space="preserve">Права и обязанности граждан при осуществлении иммунопрофилактики </w:t>
      </w:r>
    </w:p>
    <w:p w:rsidR="00D76559" w:rsidRDefault="00D76559" w:rsidP="00D76559">
      <w:pPr>
        <w:pStyle w:val="a3"/>
      </w:pPr>
      <w:r>
        <w:t>    </w:t>
      </w:r>
      <w:bookmarkStart w:id="19" w:name="l15"/>
      <w:bookmarkEnd w:id="19"/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Статья 4. Государственная политика в области иммунопрофилактики </w:t>
      </w:r>
      <w:bookmarkStart w:id="20" w:name="h78"/>
      <w:bookmarkEnd w:id="20"/>
    </w:p>
    <w:p w:rsidR="00D76559" w:rsidRDefault="00D76559" w:rsidP="00D76559">
      <w:pPr>
        <w:pStyle w:val="a3"/>
      </w:pPr>
      <w:r>
        <w:t> </w:t>
      </w:r>
      <w:r>
        <w:br/>
        <w:t xml:space="preserve">    1. Государственная политика в области иммунопрофилактики направлена на предупреждение, ограничение распространения и </w:t>
      </w:r>
      <w:bookmarkStart w:id="21" w:name="l16"/>
      <w:bookmarkEnd w:id="21"/>
      <w:r>
        <w:t xml:space="preserve">ликвидацию инфекционных болезней. </w:t>
      </w:r>
      <w:r>
        <w:br/>
        <w:t xml:space="preserve">    2. В области иммунопрофилактики государство гарантирует: </w:t>
      </w:r>
      <w:r>
        <w:br/>
        <w:t xml:space="preserve">    доступность для граждан профилактических прививок; </w:t>
      </w:r>
      <w:r>
        <w:br/>
        <w:t xml:space="preserve">    бесплатное проведение профилактических прививок, включенных в национальный календарь профилактических прививок, и </w:t>
      </w:r>
      <w:bookmarkStart w:id="22" w:name="l17"/>
      <w:bookmarkEnd w:id="22"/>
      <w:r>
        <w:t xml:space="preserve">профилактических прививок по эпидемическим показаниям в организациях государственной и муниципальной систем здравоохранения; </w:t>
      </w:r>
      <w:r>
        <w:br/>
        <w:t xml:space="preserve">    социальную поддержку граждан при возникновении </w:t>
      </w:r>
      <w:proofErr w:type="spellStart"/>
      <w:r>
        <w:t>поствакцинальных</w:t>
      </w:r>
      <w:proofErr w:type="spellEnd"/>
      <w:r>
        <w:t xml:space="preserve"> </w:t>
      </w:r>
      <w:bookmarkStart w:id="23" w:name="l18"/>
      <w:bookmarkEnd w:id="23"/>
      <w:r>
        <w:t xml:space="preserve">осложнений; </w:t>
      </w:r>
      <w:r>
        <w:br/>
        <w:t>    </w:t>
      </w:r>
      <w:proofErr w:type="gramStart"/>
      <w:r>
        <w:t xml:space="preserve">(в ред. Федерального закона </w:t>
      </w:r>
      <w:hyperlink r:id="rId18" w:anchor="l1208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  <w:r>
        <w:br/>
        <w:t xml:space="preserve">    разработку и реализацию федеральных целевых программ и региональных программ; </w:t>
      </w:r>
      <w:r>
        <w:br/>
        <w:t xml:space="preserve">    использование для осуществления иммунопрофилактики эффективных медицинских иммунобиологических препаратов; </w:t>
      </w:r>
      <w:bookmarkStart w:id="24" w:name="l19"/>
      <w:bookmarkEnd w:id="24"/>
      <w:r>
        <w:br/>
        <w:t xml:space="preserve">    государственный контроль качества, эффективности и безопасности медицинских иммунобиологических препаратов; </w:t>
      </w:r>
      <w:r>
        <w:br/>
        <w:t xml:space="preserve">    поддержку научных исследований в области разработки новых медицинских иммунобиологических препаратов; </w:t>
      </w:r>
      <w:bookmarkStart w:id="25" w:name="l20"/>
      <w:bookmarkEnd w:id="25"/>
      <w:r>
        <w:br/>
        <w:t>    обеспечение современного уровня производства медицинских иммунобиологических препаратов;</w:t>
      </w:r>
      <w:proofErr w:type="gramEnd"/>
      <w:r>
        <w:t xml:space="preserve"> </w:t>
      </w:r>
      <w:r>
        <w:br/>
        <w:t xml:space="preserve">    государственную поддержку отечественных производителей медицинских иммунобиологических препаратов; </w:t>
      </w:r>
      <w:r>
        <w:br/>
        <w:t xml:space="preserve">    включение в федеральные государственные образовательные стандарты </w:t>
      </w:r>
      <w:bookmarkStart w:id="26" w:name="l21"/>
      <w:bookmarkEnd w:id="26"/>
      <w:r>
        <w:t xml:space="preserve">подготовки медицинских работников вопросов иммунопрофилактики; </w:t>
      </w:r>
      <w:r>
        <w:br/>
        <w:t xml:space="preserve">    (в ред. Федерального закона </w:t>
      </w:r>
      <w:hyperlink r:id="rId19" w:anchor="l130" w:history="1">
        <w:r>
          <w:rPr>
            <w:rStyle w:val="a4"/>
          </w:rPr>
          <w:t>от 01.12.2007 N 309-ФЗ</w:t>
        </w:r>
      </w:hyperlink>
      <w:r>
        <w:t>)</w:t>
      </w:r>
      <w:r>
        <w:br/>
        <w:t xml:space="preserve">    совершенствование системы статистического наблюдения; </w:t>
      </w:r>
      <w:r>
        <w:br/>
        <w:t xml:space="preserve">    обеспечение единой государственной информационной политики; </w:t>
      </w:r>
      <w:r>
        <w:br/>
        <w:t xml:space="preserve">    развитие международного сотрудничества. </w:t>
      </w:r>
      <w:bookmarkStart w:id="27" w:name="l22"/>
      <w:bookmarkEnd w:id="27"/>
      <w:r>
        <w:br/>
        <w:t xml:space="preserve">    3. 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Федерации.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5. Права и обязанности граждан при осуществлении </w:t>
      </w:r>
      <w:bookmarkStart w:id="28" w:name="h113"/>
      <w:bookmarkStart w:id="29" w:name="l23"/>
      <w:bookmarkEnd w:id="28"/>
      <w:bookmarkEnd w:id="29"/>
      <w:r>
        <w:rPr>
          <w:b/>
          <w:bCs/>
          <w:sz w:val="27"/>
          <w:szCs w:val="27"/>
        </w:rPr>
        <w:t xml:space="preserve">иммунопрофилактики </w:t>
      </w:r>
    </w:p>
    <w:p w:rsidR="00D76559" w:rsidRDefault="00D76559" w:rsidP="00D76559">
      <w:pPr>
        <w:pStyle w:val="a3"/>
      </w:pPr>
      <w:r>
        <w:t> </w:t>
      </w:r>
      <w:r>
        <w:br/>
        <w:t xml:space="preserve">    1. Граждане при осуществлении иммунопрофилактики имеют право на: </w:t>
      </w:r>
      <w:r>
        <w:br/>
        <w:t xml:space="preserve">    получение от медицинских работников полной и объективной </w:t>
      </w:r>
      <w:bookmarkStart w:id="30" w:name="l24"/>
      <w:bookmarkEnd w:id="30"/>
      <w:r>
        <w:t xml:space="preserve">информации о необходимости профилактических прививок, последствиях отказа от них, возможных </w:t>
      </w:r>
      <w:proofErr w:type="spellStart"/>
      <w:r>
        <w:t>поствакцинальных</w:t>
      </w:r>
      <w:proofErr w:type="spellEnd"/>
      <w:r>
        <w:t xml:space="preserve"> осложнениях; </w:t>
      </w:r>
      <w:r>
        <w:br/>
        <w:t xml:space="preserve">    выбор государственных, муниципальных или частных организаций здравоохранения либо граждан, занимающихся частной медицинской </w:t>
      </w:r>
      <w:bookmarkStart w:id="31" w:name="l25"/>
      <w:bookmarkEnd w:id="31"/>
      <w:r>
        <w:t xml:space="preserve">практикой; </w:t>
      </w:r>
      <w:r>
        <w:br/>
        <w:t>    </w:t>
      </w:r>
      <w:proofErr w:type="gramStart"/>
      <w:r>
        <w:t xml:space="preserve">бесплатные профилактические прививки, включенные в национальный календарь профилактических прививок, и профилактические прививки по эпидемическим показаниям в государственных и муниципальных организациях здравоохранения; </w:t>
      </w:r>
      <w:bookmarkStart w:id="32" w:name="l26"/>
      <w:bookmarkEnd w:id="32"/>
      <w:r>
        <w:br/>
        <w:t xml:space="preserve">    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</w:t>
      </w:r>
      <w:proofErr w:type="spellStart"/>
      <w:r>
        <w:t>поствакцинальных</w:t>
      </w:r>
      <w:proofErr w:type="spellEnd"/>
      <w:r>
        <w:t xml:space="preserve"> осложнений в рамках Программы государственных гарантий оказания гражданам Российской Федерации бесплатной медицинской помощи;</w:t>
      </w:r>
      <w:proofErr w:type="gramEnd"/>
      <w:r>
        <w:t xml:space="preserve"> </w:t>
      </w:r>
      <w:r>
        <w:br/>
      </w:r>
      <w:r>
        <w:lastRenderedPageBreak/>
        <w:t>    </w:t>
      </w:r>
      <w:bookmarkStart w:id="33" w:name="l27"/>
      <w:bookmarkEnd w:id="33"/>
      <w:r>
        <w:t xml:space="preserve">(в ред. Федерального закона </w:t>
      </w:r>
      <w:hyperlink r:id="rId20" w:anchor="l1208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  <w:r>
        <w:br/>
        <w:t>    Абзац - Утратил силу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21" w:anchor="l1208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  <w:r>
        <w:br/>
        <w:t xml:space="preserve">    социальную поддержку при возникновении </w:t>
      </w:r>
      <w:proofErr w:type="spellStart"/>
      <w:r>
        <w:t>поствакцинальных</w:t>
      </w:r>
      <w:proofErr w:type="spellEnd"/>
      <w:r>
        <w:t xml:space="preserve"> осложнений; </w:t>
      </w:r>
      <w:r>
        <w:br/>
        <w:t xml:space="preserve">    (в ред. Федерального закона </w:t>
      </w:r>
      <w:hyperlink r:id="rId22" w:anchor="l1208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  <w:r>
        <w:br/>
        <w:t xml:space="preserve">    отказ от профилактических прививок. </w:t>
      </w:r>
      <w:bookmarkStart w:id="34" w:name="l28"/>
      <w:bookmarkEnd w:id="34"/>
      <w:r>
        <w:br/>
        <w:t xml:space="preserve">    2. Отсутствие профилактических прививок влечет: </w:t>
      </w:r>
      <w:r>
        <w:br/>
        <w:t>    запрет для граждан на вые</w:t>
      </w:r>
      <w:proofErr w:type="gramStart"/>
      <w:r>
        <w:t>зд в стр</w:t>
      </w:r>
      <w:proofErr w:type="gramEnd"/>
      <w:r>
        <w:t xml:space="preserve">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</w:t>
      </w:r>
      <w:bookmarkStart w:id="35" w:name="l29"/>
      <w:bookmarkEnd w:id="35"/>
      <w:r>
        <w:t xml:space="preserve">профилактических прививок; </w:t>
      </w:r>
      <w:r>
        <w:br/>
        <w:t xml:space="preserve">    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 </w:t>
      </w:r>
      <w:bookmarkStart w:id="36" w:name="l30"/>
      <w:bookmarkEnd w:id="36"/>
      <w:r>
        <w:br/>
        <w:t xml:space="preserve">    отказ в приеме граждан на работы или отстранение граждан от работ, выполнение которых связано с высоким риском заболевания инфекционными болезнями. </w:t>
      </w:r>
      <w:r>
        <w:br/>
        <w:t xml:space="preserve">    Перечень работ, выполнение которых связано с высоким риском </w:t>
      </w:r>
      <w:bookmarkStart w:id="37" w:name="l31"/>
      <w:bookmarkEnd w:id="37"/>
      <w:r>
        <w:t>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23" w:anchor="l241" w:history="1">
        <w:r>
          <w:rPr>
            <w:rStyle w:val="a4"/>
          </w:rPr>
          <w:t>от 23.07.2008 N 160-ФЗ</w:t>
        </w:r>
      </w:hyperlink>
      <w:r>
        <w:t>)</w:t>
      </w:r>
      <w:r>
        <w:br/>
        <w:t xml:space="preserve">    3. При осуществлении иммунопрофилактики граждане обязаны: </w:t>
      </w:r>
      <w:bookmarkStart w:id="38" w:name="l32"/>
      <w:bookmarkEnd w:id="38"/>
      <w:r>
        <w:br/>
        <w:t xml:space="preserve">    выполнять предписания медицинских работников; </w:t>
      </w:r>
      <w:r>
        <w:br/>
        <w:t xml:space="preserve">    в письменной форме подтверждать отказ от профилактических прививок.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Глава III. Финансовое обеспечение иммунопрофилактики </w:t>
      </w:r>
      <w:bookmarkStart w:id="39" w:name="h157"/>
      <w:bookmarkEnd w:id="39"/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</w:pPr>
      <w:r>
        <w:t xml:space="preserve">(в ред. Федерального закона </w:t>
      </w:r>
      <w:hyperlink r:id="rId24" w:anchor="l1209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6. Финансовое обеспечение иммунопрофилактики</w:t>
      </w:r>
      <w:bookmarkStart w:id="40" w:name="h159"/>
      <w:bookmarkStart w:id="41" w:name="l33"/>
      <w:bookmarkEnd w:id="40"/>
      <w:bookmarkEnd w:id="41"/>
      <w:r>
        <w:rPr>
          <w:b/>
          <w:bCs/>
          <w:sz w:val="27"/>
          <w:szCs w:val="27"/>
        </w:rPr>
        <w:t xml:space="preserve"> 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</w:pPr>
      <w:r>
        <w:t xml:space="preserve">(в ред. Федерального закона </w:t>
      </w:r>
      <w:hyperlink r:id="rId25" w:anchor="l1209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</w:p>
    <w:p w:rsidR="00D76559" w:rsidRDefault="00D76559" w:rsidP="00D76559">
      <w:pPr>
        <w:pStyle w:val="a3"/>
      </w:pPr>
      <w:r>
        <w:t> </w:t>
      </w:r>
      <w:r>
        <w:br/>
        <w:t>    </w:t>
      </w:r>
      <w:bookmarkStart w:id="42" w:name="l34"/>
      <w:bookmarkEnd w:id="42"/>
      <w:r>
        <w:t>1. 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Национальный календарь профилактических прививок, является расходным обязательством Российской Федерации.</w:t>
      </w:r>
      <w:r>
        <w:br/>
        <w:t xml:space="preserve">    2.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</w:t>
      </w:r>
      <w:bookmarkStart w:id="43" w:name="l390"/>
      <w:bookmarkEnd w:id="43"/>
      <w:r>
        <w:t xml:space="preserve">ограничения распространения и ликвидации инфекционных болезней на территории субъекта Российской Федерации в пределах своих полномочий. </w:t>
      </w:r>
      <w:r>
        <w:br/>
        <w:t xml:space="preserve">    3. Органы местного самоуправления, уполномоченные на осуществление управления в сфере здравоохранения, осуществляют организацию проведения профилактических прививок, включенных в Национальный календарь профилактических прививок, в </w:t>
      </w:r>
      <w:r>
        <w:lastRenderedPageBreak/>
        <w:t>соответствии с объемом поставленных учреждениям муниципальной системы здравоохранения медицинских иммунобиологических препаратов</w:t>
      </w:r>
      <w:proofErr w:type="gramStart"/>
      <w:r>
        <w:t>.</w:t>
      </w:r>
      <w:proofErr w:type="gramEnd"/>
      <w:r>
        <w:t xml:space="preserve"> </w:t>
      </w:r>
      <w:r>
        <w:br/>
        <w:t>    </w:t>
      </w:r>
      <w:bookmarkStart w:id="44" w:name="l401"/>
      <w:bookmarkEnd w:id="44"/>
      <w:r>
        <w:t>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26" w:history="1">
        <w:r>
          <w:rPr>
            <w:rStyle w:val="a4"/>
          </w:rPr>
          <w:t>от 18.10.2007 N 230-ФЗ</w:t>
        </w:r>
      </w:hyperlink>
      <w:r>
        <w:t>)</w:t>
      </w:r>
      <w:r>
        <w:br/>
        <w:t> </w:t>
      </w:r>
      <w:r>
        <w:br/>
        <w:t>    Статья 7</w:t>
      </w:r>
      <w:bookmarkStart w:id="45" w:name="h168"/>
      <w:bookmarkStart w:id="46" w:name="l37"/>
      <w:bookmarkStart w:id="47" w:name="l38"/>
      <w:bookmarkEnd w:id="45"/>
      <w:bookmarkEnd w:id="46"/>
      <w:bookmarkEnd w:id="47"/>
      <w:r>
        <w:t xml:space="preserve"> - Утратила силу. </w:t>
      </w:r>
      <w:r>
        <w:br/>
        <w:t xml:space="preserve">    (в ред. Федерального закона </w:t>
      </w:r>
      <w:hyperlink r:id="rId27" w:anchor="l1210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Глава IV. Организационные основы деятельности в области </w:t>
      </w:r>
      <w:bookmarkStart w:id="48" w:name="h184"/>
      <w:bookmarkEnd w:id="48"/>
      <w:r>
        <w:rPr>
          <w:b/>
          <w:bCs/>
          <w:sz w:val="27"/>
          <w:szCs w:val="27"/>
        </w:rPr>
        <w:t xml:space="preserve">иммунопрофилактики 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8. Организационные основы деятельности в области </w:t>
      </w:r>
      <w:bookmarkStart w:id="49" w:name="h187"/>
      <w:bookmarkStart w:id="50" w:name="l39"/>
      <w:bookmarkEnd w:id="49"/>
      <w:bookmarkEnd w:id="50"/>
      <w:r>
        <w:rPr>
          <w:b/>
          <w:bCs/>
          <w:sz w:val="27"/>
          <w:szCs w:val="27"/>
        </w:rPr>
        <w:t xml:space="preserve">иммунопрофилактики </w:t>
      </w:r>
    </w:p>
    <w:p w:rsidR="00D76559" w:rsidRDefault="00D76559" w:rsidP="00D76559">
      <w:pPr>
        <w:pStyle w:val="a3"/>
      </w:pPr>
      <w:r>
        <w:t> </w:t>
      </w:r>
      <w:r>
        <w:br/>
        <w:t>    </w:t>
      </w:r>
      <w:bookmarkStart w:id="51" w:name="l40"/>
      <w:bookmarkEnd w:id="51"/>
      <w:r>
        <w:t>1. Осуществление иммунопрофилактики обеспечивают федеральный орган исполнительной власти в области здравоохранения, федеральный орган исполнительной власти, уполномоченный осуществлять санитарно-эпидемиологический надзор, органы управления здравоохранением субъектов Российской Федерации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28" w:anchor="l1210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  <w:r>
        <w:br/>
        <w:t xml:space="preserve">    2. Осуществление иммунопрофилактики в Вооруженных Силах Российской Федерации, других войсках, воинских формированиях и </w:t>
      </w:r>
      <w:bookmarkStart w:id="52" w:name="l41"/>
      <w:bookmarkEnd w:id="52"/>
      <w:r>
        <w:t xml:space="preserve">органах, в которых законодательством Российской Федерации предусмотрена военная служба, обеспечивают военно-медицинские учреждения.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bookmarkStart w:id="53" w:name="h201"/>
      <w:bookmarkStart w:id="54" w:name="l44"/>
      <w:bookmarkEnd w:id="53"/>
      <w:bookmarkEnd w:id="54"/>
      <w:r>
        <w:rPr>
          <w:b/>
          <w:bCs/>
          <w:sz w:val="27"/>
          <w:szCs w:val="27"/>
        </w:rPr>
        <w:t xml:space="preserve">Статья 9. Национальный календарь профилактических прививок 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</w:pPr>
      <w:r>
        <w:t xml:space="preserve">(в ред. Федерального закона </w:t>
      </w:r>
      <w:hyperlink r:id="rId29" w:anchor="l1" w:history="1">
        <w:r>
          <w:rPr>
            <w:rStyle w:val="a4"/>
          </w:rPr>
          <w:t>от 08.12.2010 N 341-ФЗ</w:t>
        </w:r>
      </w:hyperlink>
      <w:r>
        <w:t>)</w:t>
      </w:r>
    </w:p>
    <w:p w:rsidR="00D76559" w:rsidRDefault="00D76559" w:rsidP="00D76559">
      <w:pPr>
        <w:pStyle w:val="a3"/>
      </w:pPr>
      <w:r>
        <w:t> </w:t>
      </w:r>
      <w:r>
        <w:br/>
        <w:t>    1. Национальный календарь профилактических прививок включает в себя профилактические прививки против гепатита</w:t>
      </w:r>
      <w:proofErr w:type="gramStart"/>
      <w:r>
        <w:t xml:space="preserve"> В</w:t>
      </w:r>
      <w:proofErr w:type="gramEnd"/>
      <w:r>
        <w:t xml:space="preserve">, дифтерии, коклюша, кори, краснухи, полиомиелита, столбняка, туберкулеза, эпидемического паротита, </w:t>
      </w:r>
      <w:proofErr w:type="spellStart"/>
      <w:r>
        <w:t>гемофильной</w:t>
      </w:r>
      <w:proofErr w:type="spellEnd"/>
      <w:r>
        <w:t xml:space="preserve"> инфекции и гриппа. </w:t>
      </w:r>
      <w:r>
        <w:br/>
        <w:t xml:space="preserve">    2. Национальный календарь профилактических прививок, сроки проведения профилактических прививок и категории граждан, подлежащих </w:t>
      </w:r>
      <w:bookmarkStart w:id="55" w:name="l404"/>
      <w:bookmarkEnd w:id="55"/>
      <w:r>
        <w:t xml:space="preserve">обязательной вакцинации, утверждаются федеральным органом исполнительной власти в сфере здравоохранения. </w:t>
      </w:r>
      <w:r>
        <w:br/>
        <w:t> 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10. Профилактические прививки по эпидемическим показаниям </w:t>
      </w:r>
      <w:bookmarkStart w:id="56" w:name="h214"/>
      <w:bookmarkEnd w:id="56"/>
    </w:p>
    <w:p w:rsidR="00D76559" w:rsidRDefault="00D76559" w:rsidP="00D76559">
      <w:pPr>
        <w:pStyle w:val="a3"/>
      </w:pPr>
      <w:r>
        <w:t> </w:t>
      </w:r>
      <w:r>
        <w:br/>
        <w:t xml:space="preserve">    1. Профилактические прививки по эпидемическим показаниям проводятся гражданам при угрозе возникновения инфекционных </w:t>
      </w:r>
      <w:bookmarkStart w:id="57" w:name="l45"/>
      <w:bookmarkEnd w:id="57"/>
      <w:r>
        <w:t xml:space="preserve">болезней, перечень которых устанавливает федеральный орган исполнительной власти в области здравоохранения. </w:t>
      </w:r>
      <w:r>
        <w:br/>
      </w:r>
      <w:r>
        <w:lastRenderedPageBreak/>
        <w:t xml:space="preserve">    2. Решения о проведении профилактических прививок по эпидемическим показаниям принимают главный государственный </w:t>
      </w:r>
      <w:bookmarkStart w:id="58" w:name="l46"/>
      <w:bookmarkEnd w:id="58"/>
      <w:r>
        <w:t xml:space="preserve">санитарный врач Российской Федерации, главные государственные санитарные врачи субъектов Российской Федерации. </w:t>
      </w:r>
      <w:r>
        <w:br/>
        <w:t xml:space="preserve">    3. Сроки и порядок проведения профилактических прививок по эпидемическим показаниям устанавливает федеральный орган </w:t>
      </w:r>
      <w:bookmarkStart w:id="59" w:name="l47"/>
      <w:bookmarkEnd w:id="59"/>
      <w:r>
        <w:t xml:space="preserve">исполнительной власти в области здравоохранения.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11. Требования к проведению профилактических прививок </w:t>
      </w:r>
      <w:bookmarkStart w:id="60" w:name="h228"/>
      <w:bookmarkEnd w:id="60"/>
    </w:p>
    <w:p w:rsidR="00D76559" w:rsidRDefault="00D76559" w:rsidP="00D76559">
      <w:pPr>
        <w:pStyle w:val="a3"/>
      </w:pPr>
      <w:r>
        <w:t> </w:t>
      </w:r>
      <w:r>
        <w:br/>
        <w:t xml:space="preserve">    1. </w:t>
      </w:r>
      <w:r w:rsidRPr="00D874AB">
        <w:rPr>
          <w:highlight w:val="yellow"/>
        </w:rPr>
        <w:t xml:space="preserve">Профилактические прививки проводятся гражданам в государственных, муниципальных или частных организациях </w:t>
      </w:r>
      <w:bookmarkStart w:id="61" w:name="l48"/>
      <w:bookmarkEnd w:id="61"/>
      <w:r w:rsidRPr="00D874AB">
        <w:rPr>
          <w:highlight w:val="yellow"/>
        </w:rPr>
        <w:t>здравоохранения либо гражданами, занимающимися частной медицинской практикой, при наличии лицензий на медицинскую деятельность</w:t>
      </w:r>
      <w:proofErr w:type="gramStart"/>
      <w:r w:rsidRPr="00D874AB">
        <w:rPr>
          <w:highlight w:val="yellow"/>
        </w:rPr>
        <w:t>.</w:t>
      </w:r>
      <w:proofErr w:type="gramEnd"/>
      <w:r w:rsidRPr="00D874AB">
        <w:rPr>
          <w:highlight w:val="yellow"/>
        </w:rPr>
        <w:t xml:space="preserve"> </w:t>
      </w:r>
      <w:r w:rsidRPr="00D874AB">
        <w:rPr>
          <w:highlight w:val="yellow"/>
        </w:rPr>
        <w:br/>
        <w:t>    (</w:t>
      </w:r>
      <w:proofErr w:type="gramStart"/>
      <w:r w:rsidRPr="00D874AB">
        <w:rPr>
          <w:highlight w:val="yellow"/>
        </w:rPr>
        <w:t>в</w:t>
      </w:r>
      <w:proofErr w:type="gramEnd"/>
      <w:r w:rsidRPr="00D874AB">
        <w:rPr>
          <w:highlight w:val="yellow"/>
        </w:rPr>
        <w:t xml:space="preserve"> ред. Федерального закона </w:t>
      </w:r>
      <w:hyperlink r:id="rId30" w:anchor="l191" w:history="1">
        <w:r w:rsidRPr="00D874AB">
          <w:rPr>
            <w:rStyle w:val="a4"/>
            <w:highlight w:val="yellow"/>
          </w:rPr>
          <w:t>от 10.01.2003 N 15-ФЗ</w:t>
        </w:r>
      </w:hyperlink>
      <w:r w:rsidRPr="00D874AB">
        <w:rPr>
          <w:highlight w:val="yellow"/>
        </w:rPr>
        <w:t xml:space="preserve">) </w:t>
      </w:r>
      <w:r w:rsidRPr="00D874AB">
        <w:rPr>
          <w:highlight w:val="yellow"/>
        </w:rPr>
        <w:br/>
        <w:t xml:space="preserve">    2. Профилактические прививки проводятся с согласия граждан, </w:t>
      </w:r>
      <w:bookmarkStart w:id="62" w:name="l49"/>
      <w:bookmarkEnd w:id="62"/>
      <w:r w:rsidRPr="00D874AB">
        <w:rPr>
          <w:highlight w:val="yellow"/>
        </w:rPr>
        <w:t xml:space="preserve">родителей или иных законных представителей несовершеннолетних и граждан, признанных недееспособными в порядке, установленном законодательством Российской Федерации. </w:t>
      </w:r>
      <w:r w:rsidRPr="00D874AB">
        <w:rPr>
          <w:highlight w:val="yellow"/>
        </w:rPr>
        <w:br/>
        <w:t xml:space="preserve">    3. Профилактические прививки проводятся гражданам, не имеющим </w:t>
      </w:r>
      <w:bookmarkStart w:id="63" w:name="l50"/>
      <w:bookmarkEnd w:id="63"/>
      <w:r w:rsidRPr="00D874AB">
        <w:rPr>
          <w:highlight w:val="yellow"/>
        </w:rPr>
        <w:t xml:space="preserve">медицинских противопоказаний. </w:t>
      </w:r>
      <w:r w:rsidRPr="00D874AB">
        <w:rPr>
          <w:highlight w:val="yellow"/>
        </w:rPr>
        <w:br/>
        <w:t xml:space="preserve">    Перечень медицинских противопоказаний к проведению профилактических прививок утверждается федеральным органом исполнительной власти в области здравоохранения. </w:t>
      </w:r>
      <w:bookmarkStart w:id="64" w:name="l51"/>
      <w:bookmarkEnd w:id="64"/>
      <w:r w:rsidRPr="00D874AB">
        <w:rPr>
          <w:highlight w:val="yellow"/>
        </w:rPr>
        <w:br/>
        <w:t>    4. Профилактические прививки проводятся в соответствии с требованиями санитарных правил и в порядке, установленном федеральным органом исполнительной власти в области здравоохранения.</w:t>
      </w:r>
      <w:r>
        <w:t xml:space="preserve"> </w:t>
      </w:r>
      <w:r>
        <w:br/>
        <w:t>    </w:t>
      </w:r>
      <w:bookmarkStart w:id="65" w:name="l52"/>
      <w:bookmarkEnd w:id="65"/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12. Требования к медицинским иммунобиологическим препаратам </w:t>
      </w:r>
      <w:bookmarkStart w:id="66" w:name="h249"/>
      <w:bookmarkEnd w:id="66"/>
    </w:p>
    <w:p w:rsidR="00D76559" w:rsidRDefault="00D76559" w:rsidP="00D76559">
      <w:pPr>
        <w:pStyle w:val="a3"/>
      </w:pPr>
      <w:r>
        <w:t> </w:t>
      </w:r>
      <w:r>
        <w:br/>
        <w:t xml:space="preserve">    1. Для иммунопрофилактики используются зарегистрированные в соответствии с законодательством Российской Федерации отечественные и зарубежные медицинские иммунобиологические </w:t>
      </w:r>
      <w:bookmarkStart w:id="67" w:name="l53"/>
      <w:bookmarkEnd w:id="67"/>
      <w:r>
        <w:t xml:space="preserve">препараты. </w:t>
      </w:r>
      <w:r>
        <w:br/>
        <w:t>    2. Медицинские иммунобиологические препараты, используемые для иммунопрофилактики, подлежат 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31" w:anchor="l41" w:history="1">
        <w:r>
          <w:rPr>
            <w:rStyle w:val="a4"/>
          </w:rPr>
          <w:t>от 30.12.2008 N 313-ФЗ</w:t>
        </w:r>
      </w:hyperlink>
      <w:r>
        <w:t>)</w:t>
      </w:r>
      <w:r>
        <w:br/>
        <w:t xml:space="preserve">    3. Отпуск гражданам медицинских иммунобиологических препаратов, используемых для иммунопрофилактики, производится по </w:t>
      </w:r>
      <w:bookmarkStart w:id="68" w:name="l54"/>
      <w:bookmarkEnd w:id="68"/>
      <w:r>
        <w:t xml:space="preserve">рецептам врачей аптечными организациями и организациями здравоохранения в порядке, установленном федеральным органом исполнительной власти в области здравоохранения. </w:t>
      </w:r>
      <w:bookmarkStart w:id="69" w:name="l55"/>
      <w:bookmarkEnd w:id="69"/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13. Хранение и транспортировка медицинских </w:t>
      </w:r>
      <w:bookmarkStart w:id="70" w:name="h263"/>
      <w:bookmarkEnd w:id="70"/>
      <w:r>
        <w:rPr>
          <w:b/>
          <w:bCs/>
          <w:sz w:val="27"/>
          <w:szCs w:val="27"/>
        </w:rPr>
        <w:t xml:space="preserve">иммунобиологических препаратов </w:t>
      </w:r>
    </w:p>
    <w:p w:rsidR="00D76559" w:rsidRDefault="00D76559" w:rsidP="00D76559">
      <w:pPr>
        <w:pStyle w:val="a3"/>
      </w:pPr>
      <w:r>
        <w:t> </w:t>
      </w:r>
      <w:r>
        <w:br/>
        <w:t xml:space="preserve">    1. Хранение и транспортировка медицинских иммунобиологических препаратов осуществляются в соответствии с требованиями санитарных </w:t>
      </w:r>
      <w:bookmarkStart w:id="71" w:name="l56"/>
      <w:bookmarkEnd w:id="71"/>
      <w:r>
        <w:t xml:space="preserve">правил. </w:t>
      </w:r>
      <w:r>
        <w:br/>
        <w:t xml:space="preserve">    2. Контроль за хранением и транспортировкой медицинских иммунобиологических </w:t>
      </w:r>
      <w:r>
        <w:lastRenderedPageBreak/>
        <w:t>препаратов обеспечивают органы, осуществляющие федеральный государственный санитарно-эпидемиологический надзор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Федеральных законов </w:t>
      </w:r>
      <w:hyperlink r:id="rId32" w:anchor="l1211" w:history="1">
        <w:r>
          <w:rPr>
            <w:rStyle w:val="a4"/>
          </w:rPr>
          <w:t>от 22.08.2004 N 122-ФЗ (ред. от 31.12.2005)</w:t>
        </w:r>
      </w:hyperlink>
      <w:r>
        <w:t xml:space="preserve">, </w:t>
      </w:r>
      <w:hyperlink r:id="rId33" w:anchor="l566" w:history="1">
        <w:r>
          <w:rPr>
            <w:rStyle w:val="a4"/>
          </w:rPr>
          <w:t>от 18.07.2011 N 242-ФЗ</w:t>
        </w:r>
      </w:hyperlink>
      <w:r>
        <w:t xml:space="preserve">)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bookmarkStart w:id="72" w:name="h273"/>
      <w:bookmarkStart w:id="73" w:name="l57"/>
      <w:bookmarkStart w:id="74" w:name="l58"/>
      <w:bookmarkEnd w:id="72"/>
      <w:bookmarkEnd w:id="73"/>
      <w:bookmarkEnd w:id="74"/>
      <w:r>
        <w:rPr>
          <w:b/>
          <w:bCs/>
          <w:sz w:val="27"/>
          <w:szCs w:val="27"/>
        </w:rPr>
        <w:t xml:space="preserve">Статья 14. Государственный надзор в области иммунопрофилактики инфекционных болезней 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</w:pPr>
      <w:r>
        <w:t xml:space="preserve">(в ред. Федерального закона </w:t>
      </w:r>
      <w:hyperlink r:id="rId34" w:anchor="l566" w:history="1">
        <w:r>
          <w:rPr>
            <w:rStyle w:val="a4"/>
          </w:rPr>
          <w:t>от 18.07.2011 N 242-ФЗ</w:t>
        </w:r>
      </w:hyperlink>
      <w:r>
        <w:t>)</w:t>
      </w:r>
    </w:p>
    <w:p w:rsidR="00D76559" w:rsidRDefault="00D76559" w:rsidP="00D76559">
      <w:pPr>
        <w:pStyle w:val="a3"/>
      </w:pPr>
      <w:r>
        <w:t> </w:t>
      </w:r>
      <w:r>
        <w:br/>
        <w:t xml:space="preserve">    1. Государственный надзор в области иммунопрофилактики инфекционных болезней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 </w:t>
      </w:r>
      <w:r>
        <w:br/>
        <w:t xml:space="preserve">    2. </w:t>
      </w:r>
      <w:proofErr w:type="gramStart"/>
      <w:r>
        <w:t xml:space="preserve">Государственный надзор за качеством, эффективностью и безопасностью медицинских иммунобиологических </w:t>
      </w:r>
      <w:bookmarkStart w:id="75" w:name="l405"/>
      <w:bookmarkEnd w:id="75"/>
      <w:r>
        <w:t xml:space="preserve">препаратов осуществляется уполномоченным федеральным органом исполнительной власти в соответствии с законодательством Российской Федерации об обращении лекарственных средств и Федеральным законом </w:t>
      </w:r>
      <w:hyperlink r:id="rId35" w:history="1">
        <w:r>
          <w:rPr>
            <w:rStyle w:val="a4"/>
          </w:rPr>
          <w:t>от 26 декабря 2008 года N 294-ФЗ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в порядке, установленном Правительством Российской Федерации.</w:t>
      </w:r>
      <w:r>
        <w:br/>
        <w:t> </w:t>
      </w:r>
      <w:proofErr w:type="gramEnd"/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15. Обеспечение медицинскими иммунобиологическими </w:t>
      </w:r>
      <w:bookmarkStart w:id="76" w:name="h282"/>
      <w:bookmarkEnd w:id="76"/>
      <w:r>
        <w:rPr>
          <w:b/>
          <w:bCs/>
          <w:sz w:val="27"/>
          <w:szCs w:val="27"/>
        </w:rPr>
        <w:t xml:space="preserve">препаратами </w:t>
      </w:r>
      <w:bookmarkStart w:id="77" w:name="l59"/>
      <w:bookmarkEnd w:id="77"/>
    </w:p>
    <w:p w:rsidR="00D76559" w:rsidRDefault="00D76559" w:rsidP="00D76559">
      <w:pPr>
        <w:pStyle w:val="a3"/>
      </w:pPr>
      <w:r>
        <w:t> </w:t>
      </w:r>
      <w:r>
        <w:br/>
        <w:t xml:space="preserve">    Обеспечение государственных и муниципальных организаций здравоохранения медицинскими иммунобиологическими препаратами для проведения профилактических прививок, включенных в национальный календарь профилактических прививок, и профилактических прививок </w:t>
      </w:r>
      <w:bookmarkStart w:id="78" w:name="l60"/>
      <w:bookmarkEnd w:id="78"/>
      <w:r>
        <w:t>по эпидемическим показаниям осуществляют федеральный орган исполнительной власти в области здравоохранения и органы управления здравоохранением субъектов Российской Федерации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36" w:anchor="l2608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  <w:r>
        <w:br/>
        <w:t> </w:t>
      </w:r>
      <w:r>
        <w:br/>
        <w:t>    </w:t>
      </w:r>
      <w:bookmarkStart w:id="79" w:name="h389"/>
      <w:bookmarkEnd w:id="79"/>
      <w:r>
        <w:t xml:space="preserve">Статья 16 - Исключена. </w:t>
      </w:r>
      <w:r>
        <w:br/>
        <w:t xml:space="preserve">    (в ред. Федерального закона </w:t>
      </w:r>
      <w:hyperlink r:id="rId37" w:anchor="l192" w:history="1">
        <w:r>
          <w:rPr>
            <w:rStyle w:val="a4"/>
          </w:rPr>
          <w:t xml:space="preserve">от 10.01.2003 </w:t>
        </w:r>
        <w:proofErr w:type="gramStart"/>
        <w:r>
          <w:rPr>
            <w:rStyle w:val="a4"/>
          </w:rPr>
          <w:t>N 15-ФЗ</w:t>
        </w:r>
      </w:hyperlink>
      <w:r>
        <w:t xml:space="preserve">) </w:t>
      </w:r>
      <w:r>
        <w:br/>
        <w:t>    </w:t>
      </w:r>
      <w:bookmarkStart w:id="80" w:name="l62"/>
      <w:bookmarkStart w:id="81" w:name="l63"/>
      <w:bookmarkEnd w:id="80"/>
      <w:bookmarkEnd w:id="81"/>
      <w:proofErr w:type="gramEnd"/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Глава V. Социальная поддержка граждан при возникновении </w:t>
      </w:r>
      <w:bookmarkStart w:id="82" w:name="h321"/>
      <w:bookmarkEnd w:id="82"/>
      <w:proofErr w:type="spellStart"/>
      <w:r>
        <w:rPr>
          <w:b/>
          <w:bCs/>
          <w:sz w:val="27"/>
          <w:szCs w:val="27"/>
        </w:rPr>
        <w:t>поствакцинальных</w:t>
      </w:r>
      <w:proofErr w:type="spellEnd"/>
      <w:r>
        <w:rPr>
          <w:b/>
          <w:bCs/>
          <w:sz w:val="27"/>
          <w:szCs w:val="27"/>
        </w:rPr>
        <w:t xml:space="preserve"> осложнений </w:t>
      </w:r>
      <w:bookmarkStart w:id="83" w:name="l67"/>
      <w:bookmarkEnd w:id="83"/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</w:pPr>
      <w:r>
        <w:t xml:space="preserve">(в ред. Федерального закона </w:t>
      </w:r>
      <w:hyperlink r:id="rId38" w:anchor="l1212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</w:p>
    <w:p w:rsidR="00D76559" w:rsidRDefault="00D76559" w:rsidP="00D76559">
      <w:pPr>
        <w:pStyle w:val="a3"/>
      </w:pPr>
      <w:r>
        <w:lastRenderedPageBreak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18. Право граждан на социальную поддержку при возникновении </w:t>
      </w:r>
      <w:bookmarkStart w:id="84" w:name="h324"/>
      <w:bookmarkEnd w:id="84"/>
      <w:proofErr w:type="spellStart"/>
      <w:r>
        <w:rPr>
          <w:b/>
          <w:bCs/>
          <w:sz w:val="27"/>
          <w:szCs w:val="27"/>
        </w:rPr>
        <w:t>поствакцинальных</w:t>
      </w:r>
      <w:proofErr w:type="spellEnd"/>
      <w:r>
        <w:rPr>
          <w:b/>
          <w:bCs/>
          <w:sz w:val="27"/>
          <w:szCs w:val="27"/>
        </w:rPr>
        <w:t xml:space="preserve"> осложнений 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</w:pPr>
      <w:r>
        <w:t xml:space="preserve">(в ред. Федерального закона </w:t>
      </w:r>
      <w:hyperlink r:id="rId39" w:anchor="l1212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</w:p>
    <w:p w:rsidR="00D76559" w:rsidRDefault="00D76559" w:rsidP="00D76559">
      <w:pPr>
        <w:pStyle w:val="a3"/>
      </w:pPr>
      <w:r>
        <w:t> </w:t>
      </w:r>
      <w:r>
        <w:br/>
        <w:t xml:space="preserve">    1. При возникновении </w:t>
      </w:r>
      <w:proofErr w:type="spellStart"/>
      <w:r>
        <w:t>поствакцинальных</w:t>
      </w:r>
      <w:proofErr w:type="spellEnd"/>
      <w:r>
        <w:t xml:space="preserve"> осложнений граждане имеют право на получение государственных единовременных пособий, </w:t>
      </w:r>
      <w:bookmarkStart w:id="85" w:name="l68"/>
      <w:bookmarkEnd w:id="85"/>
      <w:r>
        <w:t xml:space="preserve">ежемесячных денежных компенсаций, пособий по временной нетрудоспособности. </w:t>
      </w:r>
      <w:r>
        <w:br/>
        <w:t>    </w:t>
      </w:r>
      <w:bookmarkStart w:id="86" w:name="l69"/>
      <w:bookmarkStart w:id="87" w:name="l70"/>
      <w:bookmarkEnd w:id="86"/>
      <w:bookmarkEnd w:id="87"/>
      <w:r>
        <w:t xml:space="preserve">2. Финансовое обеспечение выплаты государственных единовременных пособий и ежемесячных денежных компенсаций является расходным обязательством Российской Федерации. </w:t>
      </w:r>
      <w:r>
        <w:br/>
        <w:t xml:space="preserve">    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</w:t>
      </w:r>
      <w:proofErr w:type="spellStart"/>
      <w:r>
        <w:t>поствакцинальных</w:t>
      </w:r>
      <w:proofErr w:type="spellEnd"/>
      <w:r>
        <w:t xml:space="preserve"> осложнений. </w:t>
      </w:r>
      <w:r>
        <w:br/>
        <w:t>    </w:t>
      </w:r>
      <w:bookmarkStart w:id="88" w:name="l392"/>
      <w:bookmarkEnd w:id="88"/>
      <w:r>
        <w:t xml:space="preserve">Средства на реализацию передаваемых полномочий по предоставлению указанных мер социальной поддержки предусматриваются в составе Федерального фонда компенсаций, образованного в федеральном бюджете, в виде субвенций. </w:t>
      </w:r>
      <w:r>
        <w:br/>
        <w:t xml:space="preserve">    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 </w:t>
      </w:r>
      <w:bookmarkStart w:id="89" w:name="l397"/>
      <w:bookmarkEnd w:id="89"/>
      <w:r>
        <w:t xml:space="preserve">статьями </w:t>
      </w:r>
      <w:hyperlink r:id="rId40" w:anchor="l402" w:tgtFrame="_self" w:history="1">
        <w:r>
          <w:rPr>
            <w:rStyle w:val="a4"/>
          </w:rPr>
          <w:t>19</w:t>
        </w:r>
      </w:hyperlink>
      <w:r>
        <w:t xml:space="preserve"> и </w:t>
      </w:r>
      <w:hyperlink r:id="rId41" w:anchor="l74" w:tgtFrame="_self" w:history="1">
        <w:r>
          <w:rPr>
            <w:rStyle w:val="a4"/>
          </w:rPr>
          <w:t>20</w:t>
        </w:r>
      </w:hyperlink>
      <w:r>
        <w:t xml:space="preserve"> настоящего Федерального закона. </w:t>
      </w:r>
      <w:r>
        <w:br/>
        <w:t>    </w:t>
      </w:r>
      <w:bookmarkStart w:id="90" w:name="l393"/>
      <w:bookmarkEnd w:id="90"/>
      <w:r>
        <w:t xml:space="preserve">Субвенции зачисляются в установленном для исполнения федерального бюджета порядке на счета бюджетов субъектов Российской Федерации. </w:t>
      </w:r>
      <w:r>
        <w:br/>
        <w:t xml:space="preserve">    Порядок расходования и учета средств на предоставление субвенций устанавливается Правительством Российской Федерации. </w:t>
      </w:r>
      <w:r>
        <w:br/>
        <w:t xml:space="preserve">    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единой государственной </w:t>
      </w:r>
      <w:bookmarkStart w:id="91" w:name="l398"/>
      <w:bookmarkEnd w:id="91"/>
      <w:r>
        <w:t xml:space="preserve">финансовой, кредитной, денежной политики, отчет о расходовании предоставленных субвенций с </w:t>
      </w:r>
      <w:bookmarkStart w:id="92" w:name="l394"/>
      <w:bookmarkEnd w:id="92"/>
      <w:r>
        <w:t xml:space="preserve">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 </w:t>
      </w:r>
      <w:r>
        <w:br/>
        <w:t xml:space="preserve">    Средства на реализацию указанных полномочий носят целевой характер и не могут быть использованы на другие цели. </w:t>
      </w:r>
      <w:r>
        <w:br/>
        <w:t xml:space="preserve">    В случае использования средств не по целевому назначению уполномоченный федеральный орган </w:t>
      </w:r>
      <w:bookmarkStart w:id="93" w:name="l399"/>
      <w:bookmarkEnd w:id="93"/>
      <w:r>
        <w:t>исполнительной власти вправе осуществить взыскание указанных сре</w:t>
      </w:r>
      <w:proofErr w:type="gramStart"/>
      <w:r>
        <w:t>дств в п</w:t>
      </w:r>
      <w:proofErr w:type="gramEnd"/>
      <w:r>
        <w:t xml:space="preserve">орядке, установленном </w:t>
      </w:r>
      <w:bookmarkStart w:id="94" w:name="l395"/>
      <w:bookmarkEnd w:id="94"/>
      <w:r>
        <w:t xml:space="preserve">законодательством Российской Федерации. </w:t>
      </w:r>
      <w:r>
        <w:br/>
        <w:t>    </w:t>
      </w:r>
      <w:proofErr w:type="gramStart"/>
      <w:r>
        <w:t>Контроль за</w:t>
      </w:r>
      <w:proofErr w:type="gramEnd"/>
      <w:r>
        <w:t xml:space="preserve">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здравоохранения и социального развития. Счетной палатой Российской Федерации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42" w:anchor="l378" w:history="1">
        <w:r>
          <w:rPr>
            <w:rStyle w:val="a4"/>
          </w:rPr>
          <w:t>от 29.12.2004 N 199-ФЗ</w:t>
        </w:r>
      </w:hyperlink>
      <w:r>
        <w:t xml:space="preserve">) </w:t>
      </w:r>
      <w:r>
        <w:br/>
        <w:t>    </w:t>
      </w:r>
      <w:bookmarkStart w:id="95" w:name="l402"/>
      <w:bookmarkEnd w:id="95"/>
      <w:r>
        <w:t xml:space="preserve"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</w:t>
      </w:r>
      <w:r>
        <w:lastRenderedPageBreak/>
        <w:t xml:space="preserve">муниципальных районов и городских округов полномочиями по предоставлению мер социальной поддержки, указанных в настоящем пункте. </w:t>
      </w:r>
      <w:r>
        <w:br/>
        <w:t xml:space="preserve">    (в ред. Федерального закона </w:t>
      </w:r>
      <w:hyperlink r:id="rId43" w:anchor="l119" w:history="1">
        <w:r>
          <w:rPr>
            <w:rStyle w:val="a4"/>
          </w:rPr>
          <w:t>от 25.12.2008 N 281-ФЗ</w:t>
        </w:r>
      </w:hyperlink>
      <w:r>
        <w:t>)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19. Государственные единовременные пособия </w:t>
      </w:r>
      <w:bookmarkStart w:id="96" w:name="h338"/>
      <w:bookmarkEnd w:id="96"/>
    </w:p>
    <w:p w:rsidR="00D76559" w:rsidRDefault="00D76559" w:rsidP="00D76559">
      <w:pPr>
        <w:pStyle w:val="a3"/>
      </w:pPr>
      <w:r>
        <w:t> </w:t>
      </w:r>
      <w:r>
        <w:br/>
        <w:t>    </w:t>
      </w:r>
      <w:bookmarkStart w:id="97" w:name="l396"/>
      <w:bookmarkEnd w:id="97"/>
      <w:r>
        <w:t xml:space="preserve">1. При возникновении </w:t>
      </w:r>
      <w:proofErr w:type="spellStart"/>
      <w:r>
        <w:t>поствакцинального</w:t>
      </w:r>
      <w:proofErr w:type="spellEnd"/>
      <w:r>
        <w:t xml:space="preserve"> осложнения гражданин имеет право на получение </w:t>
      </w:r>
      <w:bookmarkStart w:id="98" w:name="l391"/>
      <w:bookmarkEnd w:id="98"/>
      <w:r>
        <w:t>государственного единовременного пособия в размере 10 000 рублей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44" w:anchor="l171" w:history="1">
        <w:r>
          <w:rPr>
            <w:rStyle w:val="a4"/>
          </w:rPr>
          <w:t>от 07.08.2000 N 122-ФЗ</w:t>
        </w:r>
      </w:hyperlink>
      <w:r>
        <w:t xml:space="preserve">) </w:t>
      </w:r>
      <w:r>
        <w:br/>
        <w:t xml:space="preserve">    Перечень </w:t>
      </w:r>
      <w:proofErr w:type="spellStart"/>
      <w:r>
        <w:t>поствакцинальных</w:t>
      </w:r>
      <w:proofErr w:type="spellEnd"/>
      <w:r>
        <w:t xml:space="preserve"> осложнений, дающих право гражданам на получение государственных единовременных пособий, утверждается </w:t>
      </w:r>
      <w:bookmarkStart w:id="99" w:name="l72"/>
      <w:bookmarkEnd w:id="99"/>
      <w:r>
        <w:t xml:space="preserve">уполномоченным Правительством Российской Федерации федеральным органом исполнительной власти. </w:t>
      </w:r>
      <w:r>
        <w:br/>
        <w:t xml:space="preserve">    (в ред. Федерального закона </w:t>
      </w:r>
      <w:hyperlink r:id="rId45" w:anchor="l241" w:history="1">
        <w:r>
          <w:rPr>
            <w:rStyle w:val="a4"/>
          </w:rPr>
          <w:t>от 23.07.2008 N 160-ФЗ</w:t>
        </w:r>
      </w:hyperlink>
      <w:r>
        <w:t>)</w:t>
      </w:r>
      <w:r>
        <w:br/>
        <w:t xml:space="preserve">    2. В случае смерти гражданина, наступившей вследствие </w:t>
      </w:r>
      <w:proofErr w:type="spellStart"/>
      <w:r>
        <w:t>поствакцинального</w:t>
      </w:r>
      <w:proofErr w:type="spellEnd"/>
      <w:r>
        <w:t xml:space="preserve"> осложнения, право на получение государственного </w:t>
      </w:r>
      <w:bookmarkStart w:id="100" w:name="l73"/>
      <w:bookmarkEnd w:id="100"/>
      <w:r>
        <w:t xml:space="preserve">единовременного пособия в размере 30 000 рублей имеют члены его </w:t>
      </w:r>
      <w:bookmarkStart w:id="101" w:name="l74"/>
      <w:bookmarkEnd w:id="101"/>
      <w:r>
        <w:t>семьи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Федеральных законов </w:t>
      </w:r>
      <w:hyperlink r:id="rId46" w:anchor="l170" w:history="1">
        <w:r>
          <w:rPr>
            <w:rStyle w:val="a4"/>
          </w:rPr>
          <w:t>от 07.08.2000 N 122-ФЗ</w:t>
        </w:r>
      </w:hyperlink>
      <w:r>
        <w:t xml:space="preserve">, </w:t>
      </w:r>
      <w:hyperlink r:id="rId47" w:anchor="l1212" w:history="1">
        <w:r>
          <w:rPr>
            <w:rStyle w:val="a4"/>
          </w:rPr>
          <w:t>от 22.08.2004 N 122-ФЗ (ред. от 31.12.2005)</w:t>
        </w:r>
      </w:hyperlink>
      <w:r>
        <w:t xml:space="preserve">)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20. Ежемесячные денежные компенсации </w:t>
      </w:r>
      <w:bookmarkStart w:id="102" w:name="h359"/>
      <w:bookmarkStart w:id="103" w:name="l75"/>
      <w:bookmarkEnd w:id="102"/>
      <w:bookmarkEnd w:id="103"/>
    </w:p>
    <w:p w:rsidR="00D76559" w:rsidRDefault="00D76559" w:rsidP="00D76559">
      <w:pPr>
        <w:pStyle w:val="a3"/>
      </w:pPr>
      <w:r>
        <w:t> </w:t>
      </w:r>
      <w:r>
        <w:br/>
        <w:t xml:space="preserve">    Гражданин, признанный инвалидом вследствие </w:t>
      </w:r>
      <w:proofErr w:type="spellStart"/>
      <w:r>
        <w:t>поствакцинального</w:t>
      </w:r>
      <w:proofErr w:type="spellEnd"/>
      <w:r>
        <w:t xml:space="preserve"> осложнения, имеет право на получение ежемесячной денежной компенсации в размере 1 000 рублей</w:t>
      </w:r>
      <w:proofErr w:type="gramStart"/>
      <w:r>
        <w:t>.</w:t>
      </w:r>
      <w:proofErr w:type="gramEnd"/>
      <w:r>
        <w:t xml:space="preserve"> </w:t>
      </w:r>
      <w:r>
        <w:br/>
        <w:t>    (</w:t>
      </w:r>
      <w:proofErr w:type="gramStart"/>
      <w:r>
        <w:t>в</w:t>
      </w:r>
      <w:proofErr w:type="gramEnd"/>
      <w:r>
        <w:t xml:space="preserve"> ред. Федерального закона </w:t>
      </w:r>
      <w:hyperlink r:id="rId48" w:anchor="l171" w:history="1">
        <w:r>
          <w:rPr>
            <w:rStyle w:val="a4"/>
          </w:rPr>
          <w:t>от 07.08.2000 N 122-ФЗ</w:t>
        </w:r>
      </w:hyperlink>
      <w:r>
        <w:t xml:space="preserve">)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bookmarkStart w:id="104" w:name="h367"/>
      <w:bookmarkEnd w:id="104"/>
      <w:r>
        <w:rPr>
          <w:b/>
          <w:bCs/>
          <w:sz w:val="27"/>
          <w:szCs w:val="27"/>
        </w:rPr>
        <w:t xml:space="preserve">Статья 21. Пособие по временной нетрудоспособности в случае ухода за больным ребенком в возрасте до 15 лет при его болезни, связанной с </w:t>
      </w:r>
      <w:proofErr w:type="spellStart"/>
      <w:r>
        <w:rPr>
          <w:b/>
          <w:bCs/>
          <w:sz w:val="27"/>
          <w:szCs w:val="27"/>
        </w:rPr>
        <w:t>поствакцинальным</w:t>
      </w:r>
      <w:proofErr w:type="spellEnd"/>
      <w:r>
        <w:rPr>
          <w:b/>
          <w:bCs/>
          <w:sz w:val="27"/>
          <w:szCs w:val="27"/>
        </w:rPr>
        <w:t xml:space="preserve"> осложнением </w:t>
      </w:r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</w:pPr>
      <w:r>
        <w:t xml:space="preserve">(в ред. Федерального закона </w:t>
      </w:r>
      <w:hyperlink r:id="rId49" w:anchor="l81" w:history="1">
        <w:r>
          <w:rPr>
            <w:rStyle w:val="a4"/>
          </w:rPr>
          <w:t>от 24.07.2009 N 213-ФЗ</w:t>
        </w:r>
      </w:hyperlink>
      <w:r>
        <w:t>)</w:t>
      </w:r>
    </w:p>
    <w:p w:rsidR="00D76559" w:rsidRDefault="00D76559" w:rsidP="00D76559">
      <w:pPr>
        <w:pStyle w:val="a3"/>
      </w:pPr>
      <w:r>
        <w:t> </w:t>
      </w:r>
      <w:r>
        <w:br/>
        <w:t>    </w:t>
      </w:r>
      <w:bookmarkStart w:id="105" w:name="l77"/>
      <w:bookmarkStart w:id="106" w:name="l78"/>
      <w:bookmarkStart w:id="107" w:name="l79"/>
      <w:bookmarkEnd w:id="105"/>
      <w:bookmarkEnd w:id="106"/>
      <w:bookmarkEnd w:id="107"/>
      <w:proofErr w:type="gramStart"/>
      <w:r>
        <w:t xml:space="preserve">Один из родителей (иной законный представитель) или иной член семьи имеет право на получение пособия по временной нетрудоспособности в случае ухода за больным ребенком в возрасте до 15 лет при его болезни, связанной с </w:t>
      </w:r>
      <w:proofErr w:type="spellStart"/>
      <w:r>
        <w:t>поствакцинальным</w:t>
      </w:r>
      <w:proofErr w:type="spellEnd"/>
      <w:r>
        <w:t xml:space="preserve"> осложнением, за весь период амбулаторного лечения или совместного пребывания с ребенком в стационарном лечебно-профилактическом учреждении в размере, установленном федеральным законом.</w:t>
      </w:r>
      <w:r>
        <w:br/>
        <w:t> </w:t>
      </w:r>
      <w:proofErr w:type="gramEnd"/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Глава VI. Заключительные положения </w:t>
      </w:r>
      <w:bookmarkStart w:id="108" w:name="h379"/>
      <w:bookmarkEnd w:id="108"/>
    </w:p>
    <w:p w:rsidR="00D76559" w:rsidRDefault="00D76559" w:rsidP="00D76559">
      <w:pPr>
        <w:pStyle w:val="a3"/>
      </w:pPr>
      <w:r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bookmarkStart w:id="109" w:name="l403"/>
      <w:bookmarkEnd w:id="109"/>
      <w:r>
        <w:rPr>
          <w:b/>
          <w:bCs/>
          <w:sz w:val="27"/>
          <w:szCs w:val="27"/>
        </w:rPr>
        <w:lastRenderedPageBreak/>
        <w:t xml:space="preserve">Статья 22. Ответственность за нарушение настоящего Федерального </w:t>
      </w:r>
      <w:bookmarkStart w:id="110" w:name="h381"/>
      <w:bookmarkEnd w:id="110"/>
      <w:r>
        <w:rPr>
          <w:b/>
          <w:bCs/>
          <w:sz w:val="27"/>
          <w:szCs w:val="27"/>
        </w:rPr>
        <w:t xml:space="preserve">закона </w:t>
      </w:r>
    </w:p>
    <w:p w:rsidR="00D76559" w:rsidRDefault="00D76559" w:rsidP="00D76559">
      <w:pPr>
        <w:pStyle w:val="a3"/>
      </w:pPr>
      <w:r>
        <w:t> </w:t>
      </w:r>
      <w:r>
        <w:br/>
        <w:t xml:space="preserve">    Нарушение настоящего Федерального закона влечет </w:t>
      </w:r>
      <w:bookmarkStart w:id="111" w:name="l80"/>
      <w:bookmarkEnd w:id="111"/>
      <w:r>
        <w:t xml:space="preserve">ответственность в соответствии с законодательством Российской Федерации. </w:t>
      </w:r>
      <w:r>
        <w:br/>
        <w:t> </w:t>
      </w:r>
    </w:p>
    <w:p w:rsidR="00D76559" w:rsidRDefault="00D76559" w:rsidP="00D76559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Статья 23. Вступление в силу настоящего Федерального закона </w:t>
      </w:r>
      <w:bookmarkStart w:id="112" w:name="h388"/>
      <w:bookmarkEnd w:id="112"/>
    </w:p>
    <w:p w:rsidR="00D76559" w:rsidRDefault="00D76559" w:rsidP="00D76559">
      <w:pPr>
        <w:pStyle w:val="a3"/>
      </w:pPr>
      <w:r>
        <w:t> </w:t>
      </w:r>
      <w:r>
        <w:br/>
        <w:t xml:space="preserve">    1. Настоящий Федеральный закон вступает в силу со дня его официального опубликования. </w:t>
      </w:r>
      <w:bookmarkStart w:id="113" w:name="l81"/>
      <w:bookmarkEnd w:id="113"/>
      <w:r>
        <w:br/>
        <w:t xml:space="preserve">    2. Президенту Российской Федерации и Правительству Российской Федерации привести свои нормативные правовые акты </w:t>
      </w:r>
      <w:proofErr w:type="gramStart"/>
      <w:r>
        <w:t>в соответствие с настоящим Федеральным законом в трехмесячный срок со дня его вступления в силу</w:t>
      </w:r>
      <w:proofErr w:type="gramEnd"/>
      <w:r>
        <w:t xml:space="preserve">. </w:t>
      </w:r>
      <w:bookmarkStart w:id="114" w:name="l82"/>
      <w:bookmarkEnd w:id="114"/>
      <w:r>
        <w:br/>
        <w:t> </w:t>
      </w:r>
    </w:p>
    <w:p w:rsidR="00D76559" w:rsidRDefault="00D76559" w:rsidP="00D76559">
      <w:pPr>
        <w:pStyle w:val="a3"/>
        <w:jc w:val="right"/>
      </w:pPr>
      <w:r>
        <w:rPr>
          <w:i/>
          <w:iCs/>
        </w:rPr>
        <w:t xml:space="preserve">Президент </w:t>
      </w:r>
      <w:r>
        <w:br/>
      </w:r>
      <w:r>
        <w:rPr>
          <w:i/>
          <w:iCs/>
        </w:rPr>
        <w:t xml:space="preserve">Российской Федерации </w:t>
      </w:r>
      <w:r>
        <w:br/>
      </w:r>
      <w:r>
        <w:rPr>
          <w:i/>
          <w:iCs/>
        </w:rPr>
        <w:t xml:space="preserve">Б.ЕЛЬЦИН </w:t>
      </w:r>
    </w:p>
    <w:p w:rsidR="00D76559" w:rsidRDefault="00D76559" w:rsidP="00D76559">
      <w:pPr>
        <w:pStyle w:val="a3"/>
      </w:pPr>
      <w:r>
        <w:t> </w:t>
      </w:r>
      <w:r>
        <w:br/>
        <w:t xml:space="preserve">    Москва, Кремль </w:t>
      </w:r>
      <w:r>
        <w:br/>
        <w:t xml:space="preserve">    17 сентября 1998 года </w:t>
      </w:r>
      <w:bookmarkStart w:id="115" w:name="l83"/>
      <w:bookmarkEnd w:id="115"/>
      <w:r>
        <w:br/>
        <w:t xml:space="preserve">    N 157-ФЗ </w:t>
      </w:r>
      <w:r>
        <w:br/>
        <w:t> </w:t>
      </w:r>
    </w:p>
    <w:p w:rsidR="00274086" w:rsidRDefault="00274086"/>
    <w:sectPr w:rsidR="00274086" w:rsidSect="0062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6559"/>
    <w:rsid w:val="00274086"/>
    <w:rsid w:val="00626F87"/>
    <w:rsid w:val="00B65E32"/>
    <w:rsid w:val="00D76559"/>
    <w:rsid w:val="00D8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65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ferent.ru/1/148457?l0" TargetMode="External"/><Relationship Id="rId18" Type="http://schemas.openxmlformats.org/officeDocument/2006/relationships/hyperlink" Target="http://www.referent.ru/1/68478?l1208" TargetMode="External"/><Relationship Id="rId26" Type="http://schemas.openxmlformats.org/officeDocument/2006/relationships/hyperlink" Target="http://www.referent.ru/1/118721?l0" TargetMode="External"/><Relationship Id="rId39" Type="http://schemas.openxmlformats.org/officeDocument/2006/relationships/hyperlink" Target="http://www.referent.ru/1/68478?l12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eferent.ru/1/68478?l1208" TargetMode="External"/><Relationship Id="rId34" Type="http://schemas.openxmlformats.org/officeDocument/2006/relationships/hyperlink" Target="http://www.referent.ru/1/182498?l566" TargetMode="External"/><Relationship Id="rId42" Type="http://schemas.openxmlformats.org/officeDocument/2006/relationships/hyperlink" Target="http://www.referent.ru/1/88314?l378" TargetMode="External"/><Relationship Id="rId47" Type="http://schemas.openxmlformats.org/officeDocument/2006/relationships/hyperlink" Target="http://www.referent.ru/1/68478?l121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referent.ru/1/68478" TargetMode="External"/><Relationship Id="rId12" Type="http://schemas.openxmlformats.org/officeDocument/2006/relationships/hyperlink" Target="http://www.referent.ru/1/128861?l0" TargetMode="External"/><Relationship Id="rId17" Type="http://schemas.openxmlformats.org/officeDocument/2006/relationships/hyperlink" Target="http://www.referent.ru/1/182498?l0" TargetMode="External"/><Relationship Id="rId25" Type="http://schemas.openxmlformats.org/officeDocument/2006/relationships/hyperlink" Target="http://www.referent.ru/1/68478?l1209" TargetMode="External"/><Relationship Id="rId33" Type="http://schemas.openxmlformats.org/officeDocument/2006/relationships/hyperlink" Target="http://www.referent.ru/1/182498?l566" TargetMode="External"/><Relationship Id="rId38" Type="http://schemas.openxmlformats.org/officeDocument/2006/relationships/hyperlink" Target="http://www.referent.ru/1/68478?l1212" TargetMode="External"/><Relationship Id="rId46" Type="http://schemas.openxmlformats.org/officeDocument/2006/relationships/hyperlink" Target="http://www.referent.ru/1/66428?l1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ferent.ru/1/168915?l0" TargetMode="External"/><Relationship Id="rId20" Type="http://schemas.openxmlformats.org/officeDocument/2006/relationships/hyperlink" Target="http://www.referent.ru/1/68478?l1208" TargetMode="External"/><Relationship Id="rId29" Type="http://schemas.openxmlformats.org/officeDocument/2006/relationships/hyperlink" Target="http://www.referent.ru/1/168915?l1" TargetMode="External"/><Relationship Id="rId41" Type="http://schemas.openxmlformats.org/officeDocument/2006/relationships/hyperlink" Target="http://www.referent.ru/1/6789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ferent.ru/1/66410?l0" TargetMode="External"/><Relationship Id="rId11" Type="http://schemas.openxmlformats.org/officeDocument/2006/relationships/hyperlink" Target="http://www.referent.ru/1/139344?l0" TargetMode="External"/><Relationship Id="rId24" Type="http://schemas.openxmlformats.org/officeDocument/2006/relationships/hyperlink" Target="http://www.referent.ru/1/68478?l1209" TargetMode="External"/><Relationship Id="rId32" Type="http://schemas.openxmlformats.org/officeDocument/2006/relationships/hyperlink" Target="http://www.referent.ru/1/68478?l1211" TargetMode="External"/><Relationship Id="rId37" Type="http://schemas.openxmlformats.org/officeDocument/2006/relationships/hyperlink" Target="http://www.referent.ru/1/66410?l192" TargetMode="External"/><Relationship Id="rId40" Type="http://schemas.openxmlformats.org/officeDocument/2006/relationships/hyperlink" Target="http://www.referent.ru/1/67895" TargetMode="External"/><Relationship Id="rId45" Type="http://schemas.openxmlformats.org/officeDocument/2006/relationships/hyperlink" Target="http://www.referent.ru/1/128861?l241" TargetMode="External"/><Relationship Id="rId5" Type="http://schemas.openxmlformats.org/officeDocument/2006/relationships/hyperlink" Target="http://www.referent.ru/1/66428?l0" TargetMode="External"/><Relationship Id="rId15" Type="http://schemas.openxmlformats.org/officeDocument/2006/relationships/hyperlink" Target="http://www.referent.ru/1/149781?l2279" TargetMode="External"/><Relationship Id="rId23" Type="http://schemas.openxmlformats.org/officeDocument/2006/relationships/hyperlink" Target="http://www.referent.ru/1/128861?l241" TargetMode="External"/><Relationship Id="rId28" Type="http://schemas.openxmlformats.org/officeDocument/2006/relationships/hyperlink" Target="http://www.referent.ru/1/68478?l1210" TargetMode="External"/><Relationship Id="rId36" Type="http://schemas.openxmlformats.org/officeDocument/2006/relationships/hyperlink" Target="http://www.referent.ru/1/68478?l2608" TargetMode="External"/><Relationship Id="rId49" Type="http://schemas.openxmlformats.org/officeDocument/2006/relationships/hyperlink" Target="http://www.referent.ru/1/149781?l81" TargetMode="External"/><Relationship Id="rId10" Type="http://schemas.openxmlformats.org/officeDocument/2006/relationships/hyperlink" Target="http://www.referent.ru/1/118721?l0" TargetMode="External"/><Relationship Id="rId19" Type="http://schemas.openxmlformats.org/officeDocument/2006/relationships/hyperlink" Target="http://www.referent.ru/1/139344?l130" TargetMode="External"/><Relationship Id="rId31" Type="http://schemas.openxmlformats.org/officeDocument/2006/relationships/hyperlink" Target="http://www.referent.ru/1/145746?l41" TargetMode="External"/><Relationship Id="rId44" Type="http://schemas.openxmlformats.org/officeDocument/2006/relationships/hyperlink" Target="http://www.referent.ru/1/66428?l17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referent.ru/1/94631" TargetMode="External"/><Relationship Id="rId14" Type="http://schemas.openxmlformats.org/officeDocument/2006/relationships/hyperlink" Target="http://www.referent.ru/1/145746?l0" TargetMode="External"/><Relationship Id="rId22" Type="http://schemas.openxmlformats.org/officeDocument/2006/relationships/hyperlink" Target="http://www.referent.ru/1/68478?l1208" TargetMode="External"/><Relationship Id="rId27" Type="http://schemas.openxmlformats.org/officeDocument/2006/relationships/hyperlink" Target="http://www.referent.ru/1/68478?l1210" TargetMode="External"/><Relationship Id="rId30" Type="http://schemas.openxmlformats.org/officeDocument/2006/relationships/hyperlink" Target="http://www.referent.ru/1/66410?l191" TargetMode="External"/><Relationship Id="rId35" Type="http://schemas.openxmlformats.org/officeDocument/2006/relationships/hyperlink" Target="http://www.referent.ru/1/183790?l0" TargetMode="External"/><Relationship Id="rId43" Type="http://schemas.openxmlformats.org/officeDocument/2006/relationships/hyperlink" Target="http://www.referent.ru/1/148457?l119" TargetMode="External"/><Relationship Id="rId48" Type="http://schemas.openxmlformats.org/officeDocument/2006/relationships/hyperlink" Target="http://www.referent.ru/1/66428?l171" TargetMode="External"/><Relationship Id="rId8" Type="http://schemas.openxmlformats.org/officeDocument/2006/relationships/hyperlink" Target="http://www.referent.ru/1/88314?l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nonames</Company>
  <LinksUpToDate>false</LinksUpToDate>
  <CharactersWithSpaces>23822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2012-02-06T08:18:00Z</dcterms:created>
  <dcterms:modified xsi:type="dcterms:W3CDTF">2012-03-23T06:28:00Z</dcterms:modified>
</cp:coreProperties>
</file>