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CAA" w:rsidRPr="00191CAA" w:rsidRDefault="00191CAA" w:rsidP="00191CAA">
      <w:pPr>
        <w:shd w:val="clear" w:color="auto" w:fill="FFFFFF"/>
        <w:spacing w:before="199" w:after="199" w:line="240" w:lineRule="auto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Код по МКБ-10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А98.4. Болезнь, вызванная вирусом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191CAA" w:rsidRPr="00191CAA" w:rsidRDefault="00191CAA" w:rsidP="00191CAA">
      <w:pPr>
        <w:shd w:val="clear" w:color="auto" w:fill="FFFFFF"/>
        <w:spacing w:before="199" w:after="199" w:line="240" w:lineRule="auto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0" w:name="Что_вызывает_геморрагическая_лихорадка_Э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 xml:space="preserve">Что вызывает геморрагическая лихорадка </w:t>
      </w:r>
      <w:proofErr w:type="spellStart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>?</w:t>
      </w:r>
      <w:bookmarkEnd w:id="0"/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Геморрагическая лихорадка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вызывается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Ebolavirus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рода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Marburgvirus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семейства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Filoviridae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один из самых крупных вирусов. Вирион имеет различную форму - нитевидную, ветвящуюся</w:t>
      </w:r>
      <w:proofErr w:type="gram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proofErr w:type="gram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аукообразную, длина его достигает 12 000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нм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Геном представлен односпиральной негативной РНК, окружённой липопротеиновой мембраной. В состав вируса входит 7 белков. </w:t>
      </w:r>
      <w:hyperlink r:id="rId5" w:tgtFrame="Филовирусы: вирус Эбола и Марбург " w:tooltip="Филовирусы: вирус Эбола и Марбург " w:history="1">
        <w:r w:rsidRPr="00191CAA">
          <w:rPr>
            <w:rFonts w:ascii="Arial" w:eastAsia="Times New Roman" w:hAnsi="Arial" w:cs="Arial"/>
            <w:color w:val="0359A9"/>
            <w:sz w:val="20"/>
            <w:szCs w:val="20"/>
            <w:u w:val="single"/>
            <w:lang w:eastAsia="ru-RU"/>
          </w:rPr>
          <w:t xml:space="preserve">Вирусы </w:t>
        </w:r>
        <w:proofErr w:type="spellStart"/>
        <w:r w:rsidRPr="00191CAA">
          <w:rPr>
            <w:rFonts w:ascii="Arial" w:eastAsia="Times New Roman" w:hAnsi="Arial" w:cs="Arial"/>
            <w:color w:val="0359A9"/>
            <w:sz w:val="20"/>
            <w:szCs w:val="20"/>
            <w:u w:val="single"/>
            <w:lang w:eastAsia="ru-RU"/>
          </w:rPr>
          <w:t>Эбола</w:t>
        </w:r>
        <w:proofErr w:type="spellEnd"/>
        <w:r w:rsidRPr="00191CAA">
          <w:rPr>
            <w:rFonts w:ascii="Arial" w:eastAsia="Times New Roman" w:hAnsi="Arial" w:cs="Arial"/>
            <w:color w:val="0359A9"/>
            <w:sz w:val="20"/>
            <w:szCs w:val="20"/>
            <w:u w:val="single"/>
            <w:lang w:eastAsia="ru-RU"/>
          </w:rPr>
          <w:t xml:space="preserve"> и </w:t>
        </w:r>
        <w:proofErr w:type="gramStart"/>
        <w:r w:rsidRPr="00191CAA">
          <w:rPr>
            <w:rFonts w:ascii="Arial" w:eastAsia="Times New Roman" w:hAnsi="Arial" w:cs="Arial"/>
            <w:color w:val="0359A9"/>
            <w:sz w:val="20"/>
            <w:szCs w:val="20"/>
            <w:u w:val="single"/>
            <w:lang w:eastAsia="ru-RU"/>
          </w:rPr>
          <w:t>Марбур</w:t>
        </w:r>
      </w:hyperlink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</w:t>
      </w:r>
      <w:proofErr w:type="gram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сходны по своей морфологии, но отличаются по антигенной структуре. По антигенным свойствам гликопротеинов (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Gp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 выделяют четыре серотипа вируса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три из них вызывают различные по тяжести заболевания у людей в Африке (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Ebola-Zaire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EBO-Z,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Ebola-Sudan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EBO-S 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Ebola-Ivory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Coast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EBO-CI).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Манифестные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случаи заболевания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Ebola-Reston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virus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(EBO-R),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высокопатогенного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обезьян, у человека не выявлены.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Вирус отличается высокой изменчивостью. Пассируют в культуре клеток морских свинок 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Vero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со слабо выраженным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цитопатическим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эффектом.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191CAA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Ebolavirus</w:t>
      </w:r>
      <w:proofErr w:type="spellEnd"/>
      <w:r w:rsidRPr="00191CAA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 xml:space="preserve"> </w:t>
      </w: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обладает средним уровнем устойчивости к повреждающим факторам внешней среды (рН среды, влажность, инсоляция и т.д.).</w:t>
      </w:r>
    </w:p>
    <w:p w:rsidR="00191CAA" w:rsidRPr="00191CAA" w:rsidRDefault="00191CAA" w:rsidP="00191CAA">
      <w:pPr>
        <w:shd w:val="clear" w:color="auto" w:fill="FFFFFF"/>
        <w:spacing w:before="199" w:after="199" w:line="240" w:lineRule="auto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1" w:name="Эпидемиология_геморрагической_лихорадки_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 xml:space="preserve">Эпидемиология геморрагической лихорадки </w:t>
      </w:r>
      <w:proofErr w:type="spellStart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>Эбола</w:t>
      </w:r>
      <w:bookmarkEnd w:id="1"/>
      <w:proofErr w:type="spellEnd"/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Резервуар вируса геморрагической лихорадки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грызуны, обитающие возле жилья человека. Описаны случаи заражения при вскрытии трупов диких шимпанзе и при употреблении в пищу мозга обезьян. Больной человек представляет большую опасность для окружающих. Механизмы передачи возбудителя: аспирационный, контактный,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артифициальный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Пути передачи: воздушно-капельный, контактный, инъекционный. Вирус обнаруживают в крови, слюне, носоглоточной слизи, моче, сперме. Заражение людей происходит при уходе за больными; в бытовых условиях через руки и предметы обихода, загрязнённые кровью и мочой больного: через медицинские инструменты и, возможно, половым путём. Риск внутрисемейного заражения составляет 3-17%, при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нозокомиальной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форме - более 50%. Описана передача вируса от человека к человеку в 5 генерациях, причём в первых генерациях летальность достигает 100%.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Восприимчивость людей к вирусу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высокая: не зависит от возраста и пола. Постинфекционный иммунитет относительно устойчивый. Повторные случаи заболевания редки (выявлено не более 5%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реконвалесцентов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). В эндемичных районах у 7-10% населения выявляют антитела к вирусу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что свидетельствует о возможности развития субклинических или стёртых форм </w:t>
      </w:r>
      <w:hyperlink r:id="rId6" w:history="1">
        <w:r w:rsidRPr="00191CAA">
          <w:rPr>
            <w:rFonts w:ascii="Arial" w:eastAsia="Times New Roman" w:hAnsi="Arial" w:cs="Arial"/>
            <w:color w:val="0359A9"/>
            <w:sz w:val="20"/>
            <w:szCs w:val="20"/>
            <w:u w:val="single"/>
            <w:lang w:eastAsia="ru-RU"/>
          </w:rPr>
          <w:t>заболевания</w:t>
        </w:r>
      </w:hyperlink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Ареал распространения вируса - Центральная и Западная Африка (Судан, Заир, Нигерия, Либерия, Габон, Сенегал, Камерун, Эфиопия, Центрально-Африканская Республика).</w:t>
      </w:r>
      <w:proofErr w:type="gram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Вспышки геморрагической лихорадки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возникают в основном весной и летом.</w:t>
      </w:r>
    </w:p>
    <w:p w:rsidR="00191CAA" w:rsidRPr="00191CAA" w:rsidRDefault="00191CAA" w:rsidP="00191CAA">
      <w:pPr>
        <w:shd w:val="clear" w:color="auto" w:fill="FFFFFF"/>
        <w:spacing w:before="199" w:after="199" w:line="240" w:lineRule="auto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2" w:name="Патогенез_геморрагической_лихорадки_Эбол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 xml:space="preserve">Патогенез геморрагической лихорадки </w:t>
      </w:r>
      <w:proofErr w:type="spellStart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>Эбола</w:t>
      </w:r>
      <w:bookmarkEnd w:id="2"/>
      <w:proofErr w:type="spellEnd"/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Входные ворота для возбудителя - слизистые оболочки и кожа. Вирус геморрагической лихорадки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проникает в лимфатические узлы и селезенку, где происходит его репликация с развитием интенсивной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вирусемии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остром периоде заболевания с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полиорганной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диссеминацией. В результате прямого воздействия вируса и аутоиммунных реакций происходит уменьшение продукции тромбоцитов, поражение эндотелия сосудов и внутренних органов с очагами некрозов и кровоизлияний. Наибольшие изменения происходят в печени, селезёнке, лимфоидных образованиях, почках, железах внутренней секреции, головном мозге.</w:t>
      </w:r>
    </w:p>
    <w:p w:rsidR="00191CAA" w:rsidRPr="00191CAA" w:rsidRDefault="00191CAA" w:rsidP="00191CAA">
      <w:pPr>
        <w:shd w:val="clear" w:color="auto" w:fill="FFFFFF"/>
        <w:spacing w:before="199" w:after="199" w:line="240" w:lineRule="auto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3" w:name="Симптомы_геморрагической_лихорадки_Эбола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 xml:space="preserve">Симптомы геморрагической лихорадки </w:t>
      </w:r>
      <w:proofErr w:type="spellStart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>Эбола</w:t>
      </w:r>
      <w:bookmarkEnd w:id="3"/>
      <w:proofErr w:type="spellEnd"/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Инкубационный период геморрагической лихорадки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длится 2-16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сут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(в среднем 7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сут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).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Начало геморрагической лихорадки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внезапное с быстрым подъёмом температуры тела до 39-40</w:t>
      </w:r>
      <w:proofErr w:type="gram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°С</w:t>
      </w:r>
      <w:proofErr w:type="gram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интенсивной головной болью, слабостью. </w:t>
      </w:r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Симптомы геморрагической лихорадки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следующие: выраженная сухость и першение в горле (ощущение «верёвки» в горле), боли в грудной клетке, сухой кашель. На 2-3-и сутки появляются боли в животе, рвота, диарея с кровью (мелена), приводящие к обезвоживанию. С первых дней течения заболевания характерны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амимичность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лица и запавшие глаза. На 3-4-е сутки появляются тяжелые </w:t>
      </w:r>
      <w:hyperlink r:id="rId7" w:tgtFrame="Симптомы" w:tooltip="Симптомы" w:history="1">
        <w:r w:rsidRPr="00191CAA">
          <w:rPr>
            <w:rFonts w:ascii="Arial" w:eastAsia="Times New Roman" w:hAnsi="Arial" w:cs="Arial"/>
            <w:color w:val="0359A9"/>
            <w:sz w:val="20"/>
            <w:szCs w:val="20"/>
            <w:u w:val="single"/>
            <w:lang w:eastAsia="ru-RU"/>
          </w:rPr>
          <w:t>симптомы</w:t>
        </w:r>
      </w:hyperlink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геморрагической лихорадки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: кишечные, желудочные, маточные кровотечения, кровоточивость слизистых оболочек, геморрагии в местах инъекций и повреждений кожи, кровоизлияния в конъюнктивы. Геморрагический синдром быстро прогрессирует. На 5-7-е сутки у части больных (50%) появляется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кореподобная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сыпь, после которой происходит шелушение кожи. Выявляют заторможенность, сонливость, спутанность сознания, в некоторых случаях - психомоторное возбуждение. Смерть наступает на 8-9-е сутки от массивной кровопотери и шока. При благоприятном исходе лихорадочный период длится 10-12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сут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; выздоровление медленное в течение 2-3 мес. В период реконвалесценции наблюдают выраженную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астенизацию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анорексию, кахексию, выпадение волос, трофические нарушения, психические расстройства.</w:t>
      </w:r>
    </w:p>
    <w:p w:rsidR="00191CAA" w:rsidRPr="00191CAA" w:rsidRDefault="00191CAA" w:rsidP="00191CAA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Осложнения геморрагической лихорадки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Эбола</w:t>
      </w:r>
      <w:proofErr w:type="spellEnd"/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Геморрагическая лихорадка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осложняется инфекционно-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токсическиим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шоком, геморрагическим 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гиповолемическим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шоком.</w:t>
      </w:r>
    </w:p>
    <w:p w:rsidR="00191CAA" w:rsidRPr="00191CAA" w:rsidRDefault="00191CAA" w:rsidP="00191CAA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Летальность и причины смерти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Летальность составляет 50-90%. Причины смерти: инфекционно-токсический шок,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гиповолемический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шок, ДВС-синдром.</w:t>
      </w:r>
    </w:p>
    <w:p w:rsidR="00191CAA" w:rsidRPr="00191CAA" w:rsidRDefault="00191CAA" w:rsidP="00191CAA">
      <w:pPr>
        <w:shd w:val="clear" w:color="auto" w:fill="FFFFFF"/>
        <w:spacing w:before="199" w:after="199" w:line="240" w:lineRule="auto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4" w:name="Диагностика_геморрагической_лихорадки_Эб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 xml:space="preserve">Диагностика геморрагической лихорадки </w:t>
      </w:r>
      <w:proofErr w:type="spellStart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>Эбола</w:t>
      </w:r>
      <w:bookmarkEnd w:id="4"/>
      <w:proofErr w:type="spellEnd"/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Диагностика геморрагической лихорадки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сложная, так как специфические симптомы заболевания отсутствуют. Лихорадку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следует предполагать в случаях острого развития лихорадочного заболевания с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полиорганными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поражениями, диареей, неврологическими и выраженными геморрагическими проявлениями у пациента, находившегося в эндемичной местности или контактировавшего с подобными больными.</w:t>
      </w:r>
    </w:p>
    <w:p w:rsidR="00191CAA" w:rsidRPr="00191CAA" w:rsidRDefault="00191CAA" w:rsidP="00191CAA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Специфическая и неспецифическая лабораторная диагностика геморрагической лихорадки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Эбола</w:t>
      </w:r>
      <w:proofErr w:type="spellEnd"/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Специфическая лабораторная </w:t>
      </w:r>
      <w:hyperlink r:id="rId8" w:tgtFrame="Диагностика" w:tooltip="Диагностика" w:history="1">
        <w:r w:rsidRPr="00191CAA">
          <w:rPr>
            <w:rFonts w:ascii="Arial" w:eastAsia="Times New Roman" w:hAnsi="Arial" w:cs="Arial"/>
            <w:color w:val="0359A9"/>
            <w:sz w:val="20"/>
            <w:szCs w:val="20"/>
            <w:u w:val="single"/>
            <w:lang w:eastAsia="ru-RU"/>
          </w:rPr>
          <w:t>диагностика</w:t>
        </w:r>
      </w:hyperlink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геморрагической лихорадки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осуществляется вирусологическими и серологическими методами. Выделение вируса из крови больных, носоглоточной слизи и мочи проводят путём заражения клеточных культур; при электронно-микроскопическом исследовании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биоптатов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кожи или внутренних органов. Применяют ПЦР, ИФА, РНИФ, РН, РСК и др. Все исследования проводят в специальных лабораториях с IV уровнем биологической безопасности.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Неспецифическая лабораторная </w:t>
      </w:r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диагностика геморрагической лихорадки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включает проведение общего анализа крови (характерны: анемия; лейкопения, сменяющаяся лейкоцитозом с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нейтрофильным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сдвигом; наличие атипичных лимфоцитов; тромбоцитопения; пониженная СОЭ): биохимического анализа крови (выявляют повышение активности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трансфераз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амилазы, азотемия); определение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коагулограммы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(характерна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гипокоагуляция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и кислотно-основного состояния крови (выявляют признаки метаболического ацидоза); проведение общего анализа мочи (выражена протеинурия).</w:t>
      </w:r>
      <w:proofErr w:type="gramEnd"/>
    </w:p>
    <w:p w:rsidR="00191CAA" w:rsidRPr="00191CAA" w:rsidRDefault="00191CAA" w:rsidP="00191CAA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Инструментальная диагностика геморрагической лихорадки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Эбола</w:t>
      </w:r>
      <w:proofErr w:type="spellEnd"/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Рентгенография органов грудной клетки, ЭКГ, УЗИ.</w:t>
      </w:r>
    </w:p>
    <w:p w:rsidR="00191CAA" w:rsidRPr="00191CAA" w:rsidRDefault="00191CAA" w:rsidP="00191CAA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Дифференциальная диагностика геморрагической лихорадки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Эбола</w:t>
      </w:r>
      <w:proofErr w:type="spellEnd"/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Дифференциальная диагностика лихорадки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крайне затруднена, поскольку в эпидемических очагах сходные клинические проявления выявляют у больных лихорадкой Марбург,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Ласса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жёлтой лихорадкой, а также у пациентов с септицемией, малярией, тифом и другими заболеваниями. В связи с этим диагностическое значение имеют данные вирусологических, электронно-микроскопических и серологических исследований; отрицательные результаты обычных бактериологических 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паразитологических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исследований, а также отсутствие эффекта от применения антибиотиков, противомалярийных и других химиотерапевтических препаратов.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Для клинической картины жёлтой лихорадки также характерны острое начало, выраженная интоксикация с развитием тромбогеморрагического синдрома. При дифференциальной диагностике лихорадки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учитывают следующие данные: пребывание в эндемичной местности не больше чем за 6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сут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до развития заболевания; наличие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двухволновой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лихорадки, бессонницы; отёчность век, одутловатость лица («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амарильная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маска»); в крови -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нейтропения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лимфопения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Лихорадка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дифференцируется от ряда инфекционных болезней с геморрагическим синдромом. </w:t>
      </w:r>
      <w:proofErr w:type="gram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первые</w:t>
      </w:r>
      <w:proofErr w:type="gram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1-3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сут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заболевания до развития геморрагических проявлений клиническая картина лихорадки сходна с тяжёлой формой гриппа с острым началом, головной болью, высокой лихорадкой, инъекцией сосудов склер и лейкопенией в крови. Однако при лихорадке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более выражены симптомы поражения ЦНС, часто возникают диарея и рвота, редко развиваются или вообще отсутствуют катаральные явления.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Острое начало заболевания, выраженная интоксикация, геморрагический синдром характерны как для лихорадки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так и для лептоспироза</w:t>
      </w:r>
      <w:proofErr w:type="gram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proofErr w:type="gram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</w:t>
      </w:r>
      <w:proofErr w:type="gram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днако для него не характерны кашель, боль в грудной клетке и животе, рвота, диарея, лейкопения.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Не вызывает затруднений дифференциальная диагностика лихорадки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 «неинфекционным» геморрагическим заболеванием - гемофилией, отличающейся резкой </w:t>
      </w: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кровоточивостью, проявляющейся наружными и внутренними кровотечениями при незначительных травмах, кровоизлияниях в суставы, отсутствии тромбоцитопении.</w:t>
      </w:r>
    </w:p>
    <w:p w:rsidR="00191CAA" w:rsidRPr="00191CAA" w:rsidRDefault="00191CAA" w:rsidP="00191CAA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Показания к консультации других специалистов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Показаны консультации гематолога, невролога, гастроэнтеролога и других врачей при проведении дифференциальной диагностики с заболеваниями, протекающими со сходной клинической картиной или усугубляющими течение геморрагической лихорадки.</w:t>
      </w:r>
    </w:p>
    <w:p w:rsidR="00191CAA" w:rsidRPr="00191CAA" w:rsidRDefault="00191CAA" w:rsidP="00191CAA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Показания к госпитализации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Лихорадка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повод для экстренной госпитализации и строгой изоляции в отдельном боксе.</w:t>
      </w:r>
    </w:p>
    <w:p w:rsidR="00191CAA" w:rsidRPr="00191CAA" w:rsidRDefault="00191CAA" w:rsidP="00191CAA">
      <w:pPr>
        <w:shd w:val="clear" w:color="auto" w:fill="FFFFFF"/>
        <w:spacing w:before="199" w:after="199" w:line="240" w:lineRule="auto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5" w:name="Лечение_геморрагической_лихорадки_Эбола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 xml:space="preserve">Лечение геморрагической лихорадки </w:t>
      </w:r>
      <w:proofErr w:type="spellStart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>Эбола</w:t>
      </w:r>
      <w:bookmarkEnd w:id="5"/>
      <w:proofErr w:type="spellEnd"/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Этиотропное лечение геморрагической лихорадки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не разработано.</w:t>
      </w:r>
    </w:p>
    <w:p w:rsidR="00191CAA" w:rsidRPr="00191CAA" w:rsidRDefault="00191CAA" w:rsidP="00191CAA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Патогенетическое лечение геморрагической лихорадки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Эбола</w:t>
      </w:r>
      <w:proofErr w:type="spellEnd"/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 эпидемическом очаге рекомендовано использование плазмы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реконвалесцентов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</w:t>
      </w:r>
      <w:proofErr w:type="gram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Основные </w:t>
      </w:r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лечение геморрагической лихорадки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состоит в применении патогенетических и</w:t>
      </w:r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симптоматических лекарств.</w:t>
      </w:r>
      <w:proofErr w:type="gram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Борьбу с интоксикацией, обезвоживанием, кровотечением</w:t>
      </w:r>
      <w:proofErr w:type="gram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proofErr w:type="gram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gram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</w:t>
      </w:r>
      <w:proofErr w:type="gram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оком проводят общепринятыми методами.</w:t>
      </w:r>
    </w:p>
    <w:p w:rsidR="00191CAA" w:rsidRPr="00191CAA" w:rsidRDefault="00191CAA" w:rsidP="00191CAA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Режим и диета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Больной нуждается в строгом постельном режиме и круглосуточном медицинском наблюдении.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Диета соответствует столу № 4 по Певзнеру.</w:t>
      </w:r>
    </w:p>
    <w:p w:rsidR="00191CAA" w:rsidRPr="00191CAA" w:rsidRDefault="00191CAA" w:rsidP="00191CAA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Примерные сроки нетрудоспособности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 учётом тяжести заболевания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реконвалесцентов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считают нетрудоспособными в течение 3 </w:t>
      </w:r>
      <w:proofErr w:type="spellStart"/>
      <w:proofErr w:type="gram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мес</w:t>
      </w:r>
      <w:proofErr w:type="spellEnd"/>
      <w:proofErr w:type="gram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после выписки из стационара.</w:t>
      </w:r>
    </w:p>
    <w:p w:rsidR="00191CAA" w:rsidRPr="00191CAA" w:rsidRDefault="00191CAA" w:rsidP="00191CAA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Диспансеризация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Геморрагическая лихорадка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не требует диспансерного наблюдения за </w:t>
      </w:r>
      <w:proofErr w:type="gram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переболевшими</w:t>
      </w:r>
      <w:proofErr w:type="gram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191CAA" w:rsidRPr="00191CAA" w:rsidRDefault="00191CAA" w:rsidP="00191CAA">
      <w:pPr>
        <w:shd w:val="clear" w:color="auto" w:fill="FFFFFF"/>
        <w:spacing w:before="199" w:after="199" w:line="240" w:lineRule="auto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6" w:name="Как_предотвращается_геморрагическая_лихо"/>
      <w:bookmarkStart w:id="7" w:name="_GoBack"/>
      <w:bookmarkEnd w:id="7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 xml:space="preserve">Как предотвращается геморрагическая лихорадка </w:t>
      </w:r>
      <w:proofErr w:type="spellStart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>?</w:t>
      </w:r>
      <w:bookmarkEnd w:id="6"/>
    </w:p>
    <w:p w:rsidR="00191CAA" w:rsidRPr="00191CAA" w:rsidRDefault="00191CAA" w:rsidP="00191CAA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Специфическая профилактика геморрагической лихорадки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Эбола</w:t>
      </w:r>
      <w:proofErr w:type="spellEnd"/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Специфическая профилактика геморрагической лихорадки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не разработана.</w:t>
      </w:r>
    </w:p>
    <w:p w:rsidR="00191CAA" w:rsidRPr="00191CAA" w:rsidRDefault="00191CAA" w:rsidP="00191CAA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Неспецифическая профилактика геморрагической лихорадки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Эбола</w:t>
      </w:r>
      <w:proofErr w:type="spellEnd"/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Неспецифическая профилактика геморрагической лихорадки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заключается в изоляции больных в специальных отделениях или палатах-изоляторах, желательно в специальных пластиковых или стеклянно-металлических изоляционных кабинах с автономным жизнеобеспечением. Для перевозки больных используют специальные транспортные изоляторы. </w:t>
      </w: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Медицинский персонал должен работать в индивидуальных средствах защиты (респираторы или марлевые маски, перчатки, очки, защитный костюм). Необходимо строгое соблюдение стерилизации шприцев, игл, инструментария в медицинских учреждениях.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Геморрагическая лихорадка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предотвращается с помощью специфического </w:t>
      </w:r>
      <w:proofErr w:type="spell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иммуноглобулинп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полученного из сыворотки иммунизированных лошадей (метод разработан в Вирусологическом центре Научно-исследовательского института микробиологии).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В очагах всех больных изолируют, устанавливают медицинское наблюдение и контроль за </w:t>
      </w:r>
      <w:proofErr w:type="gramStart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контактировавшими</w:t>
      </w:r>
      <w:proofErr w:type="gram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Важнейшее профилактическое мероприятие, препятствующее заносу геморрагической лихорадки из эндемичных районов - осуществление Международной системы эпидемиологического надзора.</w:t>
      </w:r>
    </w:p>
    <w:p w:rsidR="00191CAA" w:rsidRPr="00191CAA" w:rsidRDefault="00191CAA" w:rsidP="00191CAA">
      <w:pPr>
        <w:shd w:val="clear" w:color="auto" w:fill="FFFFFF"/>
        <w:spacing w:before="199" w:after="199" w:line="240" w:lineRule="auto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bookmarkStart w:id="8" w:name="Какой_прогноз_имеет_геморрагическая_лихо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 xml:space="preserve">Какой прогноз имеет геморрагическая лихорадка </w:t>
      </w:r>
      <w:proofErr w:type="spellStart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b/>
          <w:bCs/>
          <w:color w:val="0359A9"/>
          <w:sz w:val="26"/>
          <w:szCs w:val="26"/>
          <w:lang w:eastAsia="ru-RU"/>
        </w:rPr>
        <w:t>?</w:t>
      </w:r>
      <w:bookmarkEnd w:id="8"/>
    </w:p>
    <w:p w:rsidR="00191CAA" w:rsidRPr="00191CAA" w:rsidRDefault="00191CAA" w:rsidP="00191CAA">
      <w:pPr>
        <w:shd w:val="clear" w:color="auto" w:fill="FFFFFF"/>
        <w:spacing w:before="100" w:beforeAutospacing="1" w:after="100" w:afterAutospacing="1" w:line="312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Геморрагическая лихорадка </w:t>
      </w:r>
      <w:proofErr w:type="spellStart"/>
      <w:r w:rsidRPr="00191CAA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Эбола</w:t>
      </w:r>
      <w:proofErr w:type="spellEnd"/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имеет серьёзный прогноз. При заболеваниях, вызванных EBO-S и EBO-CI, летальность достигает 50%, EBO-Z - 90%. При благоприятном исходе </w:t>
      </w:r>
      <w:hyperlink r:id="rId9" w:history="1">
        <w:r w:rsidRPr="00191CAA">
          <w:rPr>
            <w:rFonts w:ascii="Arial" w:eastAsia="Times New Roman" w:hAnsi="Arial" w:cs="Arial"/>
            <w:color w:val="0359A9"/>
            <w:sz w:val="20"/>
            <w:szCs w:val="20"/>
            <w:u w:val="single"/>
            <w:lang w:eastAsia="ru-RU"/>
          </w:rPr>
          <w:t>выздоровление</w:t>
        </w:r>
      </w:hyperlink>
      <w:r w:rsidRPr="00191CA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длительное.</w:t>
      </w:r>
    </w:p>
    <w:p w:rsidR="00BB0EF4" w:rsidRDefault="00BB0EF4"/>
    <w:sectPr w:rsidR="00BB0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CAA"/>
    <w:rsid w:val="0001467A"/>
    <w:rsid w:val="00021A8C"/>
    <w:rsid w:val="00025692"/>
    <w:rsid w:val="00027E69"/>
    <w:rsid w:val="000471A9"/>
    <w:rsid w:val="00073999"/>
    <w:rsid w:val="000808F4"/>
    <w:rsid w:val="000A1F6D"/>
    <w:rsid w:val="000B31EE"/>
    <w:rsid w:val="000B4727"/>
    <w:rsid w:val="000C3386"/>
    <w:rsid w:val="000C7A38"/>
    <w:rsid w:val="000E20DA"/>
    <w:rsid w:val="000E2E6C"/>
    <w:rsid w:val="000F2D0E"/>
    <w:rsid w:val="00101BE8"/>
    <w:rsid w:val="00107425"/>
    <w:rsid w:val="001221AD"/>
    <w:rsid w:val="00142616"/>
    <w:rsid w:val="001428F4"/>
    <w:rsid w:val="001456D2"/>
    <w:rsid w:val="00147D52"/>
    <w:rsid w:val="00151B4C"/>
    <w:rsid w:val="001806BC"/>
    <w:rsid w:val="001819C0"/>
    <w:rsid w:val="00186842"/>
    <w:rsid w:val="00191CAA"/>
    <w:rsid w:val="0019300E"/>
    <w:rsid w:val="001A0F57"/>
    <w:rsid w:val="001A1AE2"/>
    <w:rsid w:val="001A43D4"/>
    <w:rsid w:val="001A48C9"/>
    <w:rsid w:val="001C5779"/>
    <w:rsid w:val="001D0085"/>
    <w:rsid w:val="001D5B64"/>
    <w:rsid w:val="001E1121"/>
    <w:rsid w:val="001F36E0"/>
    <w:rsid w:val="001F4E81"/>
    <w:rsid w:val="001F5FE6"/>
    <w:rsid w:val="001F7A52"/>
    <w:rsid w:val="0020261F"/>
    <w:rsid w:val="0022122C"/>
    <w:rsid w:val="00231D19"/>
    <w:rsid w:val="00254BD9"/>
    <w:rsid w:val="00255715"/>
    <w:rsid w:val="00257287"/>
    <w:rsid w:val="00265744"/>
    <w:rsid w:val="00296705"/>
    <w:rsid w:val="002C7C98"/>
    <w:rsid w:val="002D54C1"/>
    <w:rsid w:val="002E05F0"/>
    <w:rsid w:val="002E28D2"/>
    <w:rsid w:val="002E4BB9"/>
    <w:rsid w:val="002F32C7"/>
    <w:rsid w:val="003031A9"/>
    <w:rsid w:val="0030713C"/>
    <w:rsid w:val="00315053"/>
    <w:rsid w:val="00316CA0"/>
    <w:rsid w:val="00325346"/>
    <w:rsid w:val="0033393E"/>
    <w:rsid w:val="00334F3B"/>
    <w:rsid w:val="00354F90"/>
    <w:rsid w:val="003577CC"/>
    <w:rsid w:val="00371993"/>
    <w:rsid w:val="00372DD8"/>
    <w:rsid w:val="00376F56"/>
    <w:rsid w:val="0038239E"/>
    <w:rsid w:val="00392FBB"/>
    <w:rsid w:val="00393F2C"/>
    <w:rsid w:val="00395956"/>
    <w:rsid w:val="003B3FBE"/>
    <w:rsid w:val="003C7285"/>
    <w:rsid w:val="003D318B"/>
    <w:rsid w:val="003D4EEA"/>
    <w:rsid w:val="003D7CE6"/>
    <w:rsid w:val="003F1748"/>
    <w:rsid w:val="00405824"/>
    <w:rsid w:val="00427537"/>
    <w:rsid w:val="004433A6"/>
    <w:rsid w:val="004673F0"/>
    <w:rsid w:val="00467DBF"/>
    <w:rsid w:val="00471A1B"/>
    <w:rsid w:val="00474A81"/>
    <w:rsid w:val="00477E29"/>
    <w:rsid w:val="00494575"/>
    <w:rsid w:val="004A65B4"/>
    <w:rsid w:val="004A7B0B"/>
    <w:rsid w:val="004C118B"/>
    <w:rsid w:val="004D57F9"/>
    <w:rsid w:val="004D5B90"/>
    <w:rsid w:val="004D6F32"/>
    <w:rsid w:val="004E3C3A"/>
    <w:rsid w:val="004E60BE"/>
    <w:rsid w:val="004F0693"/>
    <w:rsid w:val="0050352A"/>
    <w:rsid w:val="00505D4D"/>
    <w:rsid w:val="00512018"/>
    <w:rsid w:val="00517F99"/>
    <w:rsid w:val="00523117"/>
    <w:rsid w:val="00527504"/>
    <w:rsid w:val="00535095"/>
    <w:rsid w:val="00543996"/>
    <w:rsid w:val="005524B8"/>
    <w:rsid w:val="00562887"/>
    <w:rsid w:val="00566859"/>
    <w:rsid w:val="00584ED0"/>
    <w:rsid w:val="005869A0"/>
    <w:rsid w:val="005A0CFE"/>
    <w:rsid w:val="005A6019"/>
    <w:rsid w:val="005A6E42"/>
    <w:rsid w:val="005C0C35"/>
    <w:rsid w:val="005D71FA"/>
    <w:rsid w:val="005F1457"/>
    <w:rsid w:val="005F31CF"/>
    <w:rsid w:val="005F32D7"/>
    <w:rsid w:val="0061381B"/>
    <w:rsid w:val="00614ED1"/>
    <w:rsid w:val="0062101B"/>
    <w:rsid w:val="006330FD"/>
    <w:rsid w:val="0064115D"/>
    <w:rsid w:val="00677EFB"/>
    <w:rsid w:val="00680C6A"/>
    <w:rsid w:val="0069558A"/>
    <w:rsid w:val="006B1CD9"/>
    <w:rsid w:val="006E119F"/>
    <w:rsid w:val="006E1580"/>
    <w:rsid w:val="006E79B1"/>
    <w:rsid w:val="006F4108"/>
    <w:rsid w:val="006F65C4"/>
    <w:rsid w:val="00707C0A"/>
    <w:rsid w:val="00713138"/>
    <w:rsid w:val="00714ADC"/>
    <w:rsid w:val="00720268"/>
    <w:rsid w:val="0073057D"/>
    <w:rsid w:val="0073698E"/>
    <w:rsid w:val="00740AFE"/>
    <w:rsid w:val="00772238"/>
    <w:rsid w:val="00772C96"/>
    <w:rsid w:val="007858DB"/>
    <w:rsid w:val="00793611"/>
    <w:rsid w:val="00797B7E"/>
    <w:rsid w:val="007A1D59"/>
    <w:rsid w:val="007A3584"/>
    <w:rsid w:val="007B3A82"/>
    <w:rsid w:val="007B7D1E"/>
    <w:rsid w:val="007C0830"/>
    <w:rsid w:val="007C608A"/>
    <w:rsid w:val="007D12A6"/>
    <w:rsid w:val="007F6790"/>
    <w:rsid w:val="008078BC"/>
    <w:rsid w:val="00816104"/>
    <w:rsid w:val="00816D76"/>
    <w:rsid w:val="00817E47"/>
    <w:rsid w:val="00823E8C"/>
    <w:rsid w:val="00835D1B"/>
    <w:rsid w:val="008448EB"/>
    <w:rsid w:val="00845EC5"/>
    <w:rsid w:val="00857666"/>
    <w:rsid w:val="00863E19"/>
    <w:rsid w:val="00875C6C"/>
    <w:rsid w:val="0088543B"/>
    <w:rsid w:val="00891CBC"/>
    <w:rsid w:val="008968C6"/>
    <w:rsid w:val="008B28CC"/>
    <w:rsid w:val="008B2CD0"/>
    <w:rsid w:val="008C0165"/>
    <w:rsid w:val="008C040C"/>
    <w:rsid w:val="008C5056"/>
    <w:rsid w:val="008D2DCD"/>
    <w:rsid w:val="008D60E7"/>
    <w:rsid w:val="008E3365"/>
    <w:rsid w:val="009066DF"/>
    <w:rsid w:val="00907124"/>
    <w:rsid w:val="00920F8C"/>
    <w:rsid w:val="00962972"/>
    <w:rsid w:val="00967864"/>
    <w:rsid w:val="0097554A"/>
    <w:rsid w:val="00975CDA"/>
    <w:rsid w:val="00977EDF"/>
    <w:rsid w:val="00982DE1"/>
    <w:rsid w:val="00990F55"/>
    <w:rsid w:val="00992605"/>
    <w:rsid w:val="009B0F45"/>
    <w:rsid w:val="009B10B7"/>
    <w:rsid w:val="009B2602"/>
    <w:rsid w:val="009D197B"/>
    <w:rsid w:val="009D4910"/>
    <w:rsid w:val="009E2C02"/>
    <w:rsid w:val="009E3874"/>
    <w:rsid w:val="009E4B2A"/>
    <w:rsid w:val="009E6F44"/>
    <w:rsid w:val="00A10A95"/>
    <w:rsid w:val="00A127C4"/>
    <w:rsid w:val="00A22A87"/>
    <w:rsid w:val="00A36278"/>
    <w:rsid w:val="00A421F0"/>
    <w:rsid w:val="00A60523"/>
    <w:rsid w:val="00A61FAF"/>
    <w:rsid w:val="00A91B29"/>
    <w:rsid w:val="00A94A1E"/>
    <w:rsid w:val="00A9584F"/>
    <w:rsid w:val="00AA6BA4"/>
    <w:rsid w:val="00AB1553"/>
    <w:rsid w:val="00AC04BE"/>
    <w:rsid w:val="00AC1AB5"/>
    <w:rsid w:val="00AC68A8"/>
    <w:rsid w:val="00AC7234"/>
    <w:rsid w:val="00AD606D"/>
    <w:rsid w:val="00AE255A"/>
    <w:rsid w:val="00B16CAD"/>
    <w:rsid w:val="00B2227E"/>
    <w:rsid w:val="00B25DFE"/>
    <w:rsid w:val="00B64E54"/>
    <w:rsid w:val="00B818EA"/>
    <w:rsid w:val="00B93C4C"/>
    <w:rsid w:val="00BA1FE9"/>
    <w:rsid w:val="00BB0EF4"/>
    <w:rsid w:val="00BD0D1F"/>
    <w:rsid w:val="00BF3D04"/>
    <w:rsid w:val="00C07781"/>
    <w:rsid w:val="00C14EEF"/>
    <w:rsid w:val="00C42172"/>
    <w:rsid w:val="00C46579"/>
    <w:rsid w:val="00C555D5"/>
    <w:rsid w:val="00C75C1B"/>
    <w:rsid w:val="00C86623"/>
    <w:rsid w:val="00C933C4"/>
    <w:rsid w:val="00CA154A"/>
    <w:rsid w:val="00CA47CA"/>
    <w:rsid w:val="00CB0BC7"/>
    <w:rsid w:val="00CB7E35"/>
    <w:rsid w:val="00CC090D"/>
    <w:rsid w:val="00CC21E7"/>
    <w:rsid w:val="00CC3AB7"/>
    <w:rsid w:val="00CD4D13"/>
    <w:rsid w:val="00CE5F11"/>
    <w:rsid w:val="00CF3B0A"/>
    <w:rsid w:val="00CF3E02"/>
    <w:rsid w:val="00D12C30"/>
    <w:rsid w:val="00D14690"/>
    <w:rsid w:val="00D31CEA"/>
    <w:rsid w:val="00D41C83"/>
    <w:rsid w:val="00D44D7D"/>
    <w:rsid w:val="00D460E2"/>
    <w:rsid w:val="00D53FBA"/>
    <w:rsid w:val="00D540CD"/>
    <w:rsid w:val="00D55A13"/>
    <w:rsid w:val="00D60DBD"/>
    <w:rsid w:val="00D64C0F"/>
    <w:rsid w:val="00D81F05"/>
    <w:rsid w:val="00D83C39"/>
    <w:rsid w:val="00D84175"/>
    <w:rsid w:val="00DA7A0B"/>
    <w:rsid w:val="00DC1E2F"/>
    <w:rsid w:val="00DC32AE"/>
    <w:rsid w:val="00DD5A26"/>
    <w:rsid w:val="00DE1D15"/>
    <w:rsid w:val="00E02E73"/>
    <w:rsid w:val="00E114E1"/>
    <w:rsid w:val="00E24F2E"/>
    <w:rsid w:val="00E328AD"/>
    <w:rsid w:val="00E36FBC"/>
    <w:rsid w:val="00E53560"/>
    <w:rsid w:val="00E642D8"/>
    <w:rsid w:val="00E7319E"/>
    <w:rsid w:val="00EA0E66"/>
    <w:rsid w:val="00EB5DA9"/>
    <w:rsid w:val="00EB6FB6"/>
    <w:rsid w:val="00EC0759"/>
    <w:rsid w:val="00EC2514"/>
    <w:rsid w:val="00EC7AAA"/>
    <w:rsid w:val="00ED53FD"/>
    <w:rsid w:val="00ED7980"/>
    <w:rsid w:val="00EF204A"/>
    <w:rsid w:val="00F24F82"/>
    <w:rsid w:val="00F44C9A"/>
    <w:rsid w:val="00F47124"/>
    <w:rsid w:val="00F558DA"/>
    <w:rsid w:val="00F567AA"/>
    <w:rsid w:val="00F63EE7"/>
    <w:rsid w:val="00F7741C"/>
    <w:rsid w:val="00F808D9"/>
    <w:rsid w:val="00F84F26"/>
    <w:rsid w:val="00F93D91"/>
    <w:rsid w:val="00FA19C4"/>
    <w:rsid w:val="00FA478F"/>
    <w:rsid w:val="00FC1976"/>
    <w:rsid w:val="00FD58A5"/>
    <w:rsid w:val="00FE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1CAA"/>
    <w:pPr>
      <w:spacing w:before="240" w:after="24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1CA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191CAA"/>
    <w:rPr>
      <w:color w:val="0359A9"/>
      <w:u w:val="single"/>
    </w:rPr>
  </w:style>
  <w:style w:type="character" w:styleId="a4">
    <w:name w:val="Strong"/>
    <w:basedOn w:val="a0"/>
    <w:uiPriority w:val="22"/>
    <w:qFormat/>
    <w:rsid w:val="00191C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1CAA"/>
    <w:pPr>
      <w:spacing w:before="240" w:after="24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1CA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191CAA"/>
    <w:rPr>
      <w:color w:val="0359A9"/>
      <w:u w:val="single"/>
    </w:rPr>
  </w:style>
  <w:style w:type="character" w:styleId="a4">
    <w:name w:val="Strong"/>
    <w:basedOn w:val="a0"/>
    <w:uiPriority w:val="22"/>
    <w:qFormat/>
    <w:rsid w:val="00191C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7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7268">
          <w:marLeft w:val="-7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255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98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3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93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850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453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38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019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406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922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6931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live.com.ua/health/procedur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live.com.ua/health/symptom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live.com.ua/health/disease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live.com.ua/health/filovirusy-virus-ebola-i-marburg_22287i2368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live.com.ua/healt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Борисовна</dc:creator>
  <cp:lastModifiedBy>Елена Борисовна</cp:lastModifiedBy>
  <cp:revision>2</cp:revision>
  <dcterms:created xsi:type="dcterms:W3CDTF">2014-08-01T07:22:00Z</dcterms:created>
  <dcterms:modified xsi:type="dcterms:W3CDTF">2014-08-01T07:24:00Z</dcterms:modified>
</cp:coreProperties>
</file>